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77A3" w14:textId="29FFAFC3" w:rsidR="004B160A" w:rsidRPr="004B160A" w:rsidRDefault="004B160A" w:rsidP="004B160A">
      <w:pPr>
        <w:pBdr>
          <w:bottom w:val="single" w:sz="6" w:space="15" w:color="D8D8D8"/>
        </w:pBd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363636"/>
          <w:kern w:val="36"/>
          <w:sz w:val="35"/>
          <w:szCs w:val="35"/>
        </w:rPr>
      </w:pPr>
      <w:r w:rsidRPr="004B160A">
        <w:rPr>
          <w:rFonts w:ascii="Roboto" w:eastAsia="Times New Roman" w:hAnsi="Roboto" w:cs="Times New Roman"/>
          <w:b/>
          <w:bCs/>
          <w:color w:val="363636"/>
          <w:kern w:val="36"/>
          <w:sz w:val="35"/>
          <w:szCs w:val="35"/>
        </w:rPr>
        <w:t>САНХҮҮГИЙН ЗОХИЦУУЛАХ ХОРОО МӨНГӨ УГААХ БОЛОН ТЕРРОРИЗМЫГ САНХҮҮЖҮҮЛЭХТЭЙ ТЭМЦЭХ СЭДВЭЭР ХЭЛЭЛЦҮҮЛЭГ ЗОХИОН БАЙГУУЛЛАА</w:t>
      </w:r>
    </w:p>
    <w:p w14:paraId="04B3310C" w14:textId="6D92D836" w:rsidR="004B160A" w:rsidRPr="00386E2B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right"/>
        <w:rPr>
          <w:color w:val="363636"/>
          <w:sz w:val="23"/>
          <w:szCs w:val="23"/>
        </w:rPr>
      </w:pPr>
      <w:r>
        <w:rPr>
          <w:color w:val="363636"/>
          <w:sz w:val="23"/>
          <w:szCs w:val="23"/>
          <w:lang w:val="mn-MN"/>
        </w:rPr>
        <w:t>2020.08.18</w:t>
      </w:r>
    </w:p>
    <w:p w14:paraId="68E724B5" w14:textId="3535DA9A" w:rsidR="00386E2B" w:rsidRDefault="00386E2B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color w:val="363636"/>
          <w:sz w:val="23"/>
          <w:szCs w:val="23"/>
        </w:rPr>
      </w:pPr>
      <w:r>
        <w:rPr>
          <w:noProof/>
        </w:rPr>
        <w:drawing>
          <wp:inline distT="0" distB="0" distL="0" distR="0" wp14:anchorId="5C9D2987" wp14:editId="270E4AD6">
            <wp:extent cx="5943600" cy="3435985"/>
            <wp:effectExtent l="0" t="0" r="0" b="0"/>
            <wp:docPr id="1" name="Picture 1" descr="http://www.frc.mn/resource/frc/image/2020/08/18/z1ybbobumjy1i0lg/IMG_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c.mn/resource/frc/image/2020/08/18/z1ybbobumjy1i0lg/IMG_48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4AFE" w14:textId="27C5C36E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</w:rPr>
        <w:t>Монгол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Улсыг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өгсөн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үүрэг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даалгаврыг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хангалттай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биелүүлсэн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гэж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дүгнэн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Санхүүгийн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хориг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арга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хэмжээг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хэрэгжүүлэх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байгууллага</w:t>
      </w:r>
      <w:proofErr w:type="spellEnd"/>
      <w:r>
        <w:rPr>
          <w:color w:val="363636"/>
          <w:sz w:val="23"/>
          <w:szCs w:val="23"/>
        </w:rPr>
        <w:t xml:space="preserve"> /ФАТФ/ 2020 </w:t>
      </w:r>
      <w:proofErr w:type="spellStart"/>
      <w:r>
        <w:rPr>
          <w:color w:val="363636"/>
          <w:sz w:val="23"/>
          <w:szCs w:val="23"/>
        </w:rPr>
        <w:t>оны</w:t>
      </w:r>
      <w:proofErr w:type="spellEnd"/>
      <w:r>
        <w:rPr>
          <w:color w:val="363636"/>
          <w:sz w:val="23"/>
          <w:szCs w:val="23"/>
        </w:rPr>
        <w:t xml:space="preserve"> 6 </w:t>
      </w:r>
      <w:proofErr w:type="spellStart"/>
      <w:r>
        <w:rPr>
          <w:color w:val="363636"/>
          <w:sz w:val="23"/>
          <w:szCs w:val="23"/>
        </w:rPr>
        <w:t>дугаар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сарын</w:t>
      </w:r>
      <w:proofErr w:type="spellEnd"/>
      <w:r>
        <w:rPr>
          <w:color w:val="363636"/>
          <w:sz w:val="23"/>
          <w:szCs w:val="23"/>
        </w:rPr>
        <w:t xml:space="preserve"> 30-ны </w:t>
      </w:r>
      <w:proofErr w:type="spellStart"/>
      <w:r>
        <w:rPr>
          <w:color w:val="363636"/>
          <w:sz w:val="23"/>
          <w:szCs w:val="23"/>
        </w:rPr>
        <w:t>өдөр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өөрийн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цахим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хуудаснаа</w:t>
      </w:r>
      <w:proofErr w:type="spellEnd"/>
      <w:r>
        <w:rPr>
          <w:color w:val="363636"/>
          <w:sz w:val="23"/>
          <w:szCs w:val="23"/>
        </w:rPr>
        <w:t xml:space="preserve"> ФАТФ-</w:t>
      </w:r>
      <w:proofErr w:type="spellStart"/>
      <w:r>
        <w:rPr>
          <w:color w:val="363636"/>
          <w:sz w:val="23"/>
          <w:szCs w:val="23"/>
        </w:rPr>
        <w:t>ын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газар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дээрх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хяналт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шалгалтын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багийг</w:t>
      </w:r>
      <w:proofErr w:type="spellEnd"/>
      <w:r>
        <w:rPr>
          <w:color w:val="363636"/>
          <w:sz w:val="23"/>
          <w:szCs w:val="23"/>
        </w:rPr>
        <w:t xml:space="preserve"> Ковид-19 </w:t>
      </w:r>
      <w:proofErr w:type="spellStart"/>
      <w:r>
        <w:rPr>
          <w:color w:val="363636"/>
          <w:sz w:val="23"/>
          <w:szCs w:val="23"/>
        </w:rPr>
        <w:t>цар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тахлын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тархалтаас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хамааруулан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ойрын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хугацаанд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томилж</w:t>
      </w:r>
      <w:proofErr w:type="spellEnd"/>
      <w:r>
        <w:rPr>
          <w:color w:val="363636"/>
          <w:sz w:val="23"/>
          <w:szCs w:val="23"/>
        </w:rPr>
        <w:t xml:space="preserve">, </w:t>
      </w:r>
      <w:proofErr w:type="spellStart"/>
      <w:r>
        <w:rPr>
          <w:color w:val="363636"/>
          <w:sz w:val="23"/>
          <w:szCs w:val="23"/>
        </w:rPr>
        <w:t>ирүүлэх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талаар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мэдэгдсэн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бөгөөд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манай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улс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саарал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жагсаалтаас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гарах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нөхцөлийг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хангасан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тухай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бид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өмнө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мэдээлсэн</w:t>
      </w:r>
      <w:proofErr w:type="spellEnd"/>
      <w:r>
        <w:rPr>
          <w:color w:val="363636"/>
          <w:sz w:val="23"/>
          <w:szCs w:val="23"/>
        </w:rPr>
        <w:t xml:space="preserve"> </w:t>
      </w:r>
      <w:proofErr w:type="spellStart"/>
      <w:r>
        <w:rPr>
          <w:color w:val="363636"/>
          <w:sz w:val="23"/>
          <w:szCs w:val="23"/>
        </w:rPr>
        <w:t>билээ</w:t>
      </w:r>
      <w:proofErr w:type="spellEnd"/>
      <w:r>
        <w:rPr>
          <w:color w:val="363636"/>
          <w:sz w:val="23"/>
          <w:szCs w:val="23"/>
        </w:rPr>
        <w:t>.</w:t>
      </w:r>
    </w:p>
    <w:p w14:paraId="4B2FE211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Монгол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Улс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саарал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жагсаалтаас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гарах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нөхцөлийг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бүрдүүлсэнтэй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холбоотойгоор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ФАТФ-</w:t>
      </w:r>
      <w:proofErr w:type="spellStart"/>
      <w:r>
        <w:rPr>
          <w:color w:val="363636"/>
          <w:sz w:val="23"/>
          <w:szCs w:val="23"/>
          <w:shd w:val="clear" w:color="auto" w:fill="FFFFFF"/>
        </w:rPr>
        <w:t>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газар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дээрх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хяналт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шалгалтад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зохицуулалттай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мэдээлэх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үүрэгтэй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этгээдүүдийг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бэлтгэх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заавар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зөвлөмж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өгөх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чиглэлээр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Хорооноос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авч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хэмжээ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цаашид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авч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хэрэгжүүлэхээр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төлөвлөж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буй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ажлыг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тайлагнах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зорилгоор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“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үйл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ажиллагаа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буюу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саарал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жагсаалтаас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гарах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нь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”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сэдэвт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хэлэлцүүлгийг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2020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8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дугаар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сарын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18-ний </w:t>
      </w:r>
      <w:proofErr w:type="spellStart"/>
      <w:r>
        <w:rPr>
          <w:color w:val="363636"/>
          <w:sz w:val="23"/>
          <w:szCs w:val="23"/>
          <w:shd w:val="clear" w:color="auto" w:fill="FFFFFF"/>
        </w:rPr>
        <w:t>өдөр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зохион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байгууллаа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07008051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lastRenderedPageBreak/>
        <w:t>Хэлэлцүүлэгт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Д.Баярсайхан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Т.Цэрэнбадрал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Н.</w:t>
      </w:r>
      <w:proofErr w:type="gramStart"/>
      <w:r>
        <w:rPr>
          <w:color w:val="363636"/>
          <w:sz w:val="23"/>
          <w:szCs w:val="23"/>
          <w:shd w:val="clear" w:color="auto" w:fill="FFFFFF"/>
        </w:rPr>
        <w:t>Хүдэрчулуун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 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холбогдох</w:t>
      </w:r>
      <w:proofErr w:type="spellEnd"/>
      <w:proofErr w:type="gram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албан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хаагчид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өөрийн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зохицуулалттай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6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салбарын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мэдээлэх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үүрэгтэй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этгээдүүдийн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мэргэжлийн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12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төлөөлөл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зэрэг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121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хүн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хамрагдав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39476A9C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Мэргэжлийн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холбоодоос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банк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бус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байгууллагуудын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хадгаламж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зээлийн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хоршоодын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даатгалын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даатгалын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зуучлагчдын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хөрөнгө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хохирол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үнэлгээчдийн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үнэт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цаасны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арилжаа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эрхлэгчдийн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хөдлөх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хөрөнгө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зуучлагчдын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нэгдсэн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бичил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уурхай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эрхлэгчдийн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нэгдсэн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дээвэр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уран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дарханы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“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Түмэн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эрдэнэс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”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нэгдсэн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хөдлөх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хөрөнгийн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бизнес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эрхлэгчдийн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гүүр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нэгдсэн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Алт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арилжаалагчдын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мэргэшсэн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нягтлан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бодогчдын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төлөөлөл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оролцлоо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03D1AB95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Хэлэлцүүлгийг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Д.Баярсайхан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нээж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Улс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саарал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жагсаалтаас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гарах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нөхцөлийг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хангахад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төрийн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байгууллагуудын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ашигтай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хамтын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ажиллагаа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төр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хувийн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секторын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түншлэл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онцгой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хувь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нэмрийг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оруулсныг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онцлов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1DB01C7E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Хорооны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зүгээс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ФАТФ-</w:t>
      </w:r>
      <w:proofErr w:type="spellStart"/>
      <w:r>
        <w:rPr>
          <w:color w:val="363636"/>
          <w:sz w:val="23"/>
          <w:szCs w:val="23"/>
          <w:shd w:val="clear" w:color="auto" w:fill="FFFFFF"/>
        </w:rPr>
        <w:t>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үнэлгээ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саарал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жагсаалтын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тухай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Техникийн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40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зөвлөмж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Шууд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хэрэгжилтийн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11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үзүүлэлт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Хорооноос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авч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хураангуй</w:t>
      </w:r>
      <w:proofErr w:type="spellEnd"/>
      <w:r>
        <w:rPr>
          <w:color w:val="363636"/>
          <w:sz w:val="23"/>
          <w:szCs w:val="23"/>
          <w:shd w:val="clear" w:color="auto" w:fill="FFFFFF"/>
        </w:rPr>
        <w:t>, ФАТФ-</w:t>
      </w:r>
      <w:proofErr w:type="spellStart"/>
      <w:r>
        <w:rPr>
          <w:color w:val="363636"/>
          <w:sz w:val="23"/>
          <w:szCs w:val="23"/>
          <w:shd w:val="clear" w:color="auto" w:fill="FFFFFF"/>
        </w:rPr>
        <w:t>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газар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дээрх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хяналт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шалгалтад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бэлтгэхтэй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дэлгэрэнгүй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мэдээллийг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танилцуулж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заавар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зөвлөмж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өглөө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0841CB71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Түүнчлэн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зөвлөлийн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ажлын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албаны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Л.Энхбаяр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“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олноор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хөнөөх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зэвсэг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дэлгэрүүлэх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хориг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арга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хэмжээ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”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сэдвээр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Монголбанкны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дэргэдэх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мэдээллийн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албаны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ахлах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хянан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шалгагч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М.Ганцэцэг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“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үндэсний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эрсдэлийн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үнэлгээ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”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сэдвээр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тус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тус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илтгэл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тавилаа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5F267455" w14:textId="77777777" w:rsidR="004B160A" w:rsidRDefault="004B160A" w:rsidP="004B160A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rFonts w:ascii="Roboto" w:hAnsi="Roboto"/>
          <w:color w:val="363636"/>
          <w:sz w:val="23"/>
          <w:szCs w:val="23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Хэлэлцүүлгээр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ФАТФ-</w:t>
      </w:r>
      <w:proofErr w:type="spellStart"/>
      <w:r>
        <w:rPr>
          <w:color w:val="363636"/>
          <w:sz w:val="23"/>
          <w:szCs w:val="23"/>
          <w:shd w:val="clear" w:color="auto" w:fill="FFFFFF"/>
        </w:rPr>
        <w:t>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газар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дээрх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хяналт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шалгалтад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бэлтгэхтэй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холбоотой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мэдээлэх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үүрэгтэй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этгээдүүдэд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Хорооноос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авч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хэрэгжүүлсэн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ажлыг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тайлагнаж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чиглэлээр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зохицуулалттай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салбаруудад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тулгамдаж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буй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асуудлуудын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талаар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хэлэлцэн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комплаенсын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ажилтнуудын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анхаарах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асуудлуудыг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хөндлөө</w:t>
      </w:r>
      <w:proofErr w:type="spellEnd"/>
      <w:r>
        <w:rPr>
          <w:color w:val="363636"/>
          <w:sz w:val="23"/>
          <w:szCs w:val="23"/>
          <w:shd w:val="clear" w:color="auto" w:fill="FFFFFF"/>
        </w:rPr>
        <w:t>.</w:t>
      </w:r>
    </w:p>
    <w:p w14:paraId="33EBAF31" w14:textId="3A8A9F6A" w:rsidR="00073A11" w:rsidRPr="00386E2B" w:rsidRDefault="004B160A" w:rsidP="00386E2B">
      <w:pPr>
        <w:pStyle w:val="NormalWeb"/>
        <w:shd w:val="clear" w:color="auto" w:fill="FFFFFF"/>
        <w:spacing w:before="300" w:beforeAutospacing="0" w:after="300" w:afterAutospacing="0" w:line="338" w:lineRule="atLeast"/>
        <w:jc w:val="both"/>
        <w:rPr>
          <w:color w:val="363636"/>
          <w:sz w:val="23"/>
          <w:szCs w:val="23"/>
          <w:shd w:val="clear" w:color="auto" w:fill="FFFFFF"/>
        </w:rPr>
      </w:pPr>
      <w:proofErr w:type="spellStart"/>
      <w:r>
        <w:rPr>
          <w:color w:val="363636"/>
          <w:sz w:val="23"/>
          <w:szCs w:val="23"/>
          <w:shd w:val="clear" w:color="auto" w:fill="FFFFFF"/>
        </w:rPr>
        <w:t>Уг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хэлэлцүүлгийг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зохион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байгуулснаар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олноор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хөнөөх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зэвсэг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дэлгэрүүлэхтэй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тэмцэх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үндэсний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тогтвортой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тогтолцоог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бүрдүүлэх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үр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дүнтэй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санхүүгийн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бус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бизнес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мэргэжлийн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үйлчилгээ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үзүүлэгчдийн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салбаруудыг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мөнгө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угаах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болон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терроризмыг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санхүүжүүлэх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гэмт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хэргээс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хамгаалах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эрсдэлийг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үнэлэх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урьдчилан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сэргийлэх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ажлыг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тасралтгүй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хэрэгжүүлэхэд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туслалцаа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үзүүлэх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зэрэг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ач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холбогдолтой</w:t>
      </w:r>
      <w:proofErr w:type="spellEnd"/>
      <w:r>
        <w:rPr>
          <w:color w:val="36363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363636"/>
          <w:sz w:val="23"/>
          <w:szCs w:val="23"/>
          <w:shd w:val="clear" w:color="auto" w:fill="FFFFFF"/>
        </w:rPr>
        <w:t>боллоо</w:t>
      </w:r>
      <w:proofErr w:type="spellEnd"/>
      <w:r w:rsidR="00386E2B">
        <w:rPr>
          <w:color w:val="363636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073A11" w:rsidRPr="0038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0A"/>
    <w:rsid w:val="00073A11"/>
    <w:rsid w:val="00386E2B"/>
    <w:rsid w:val="004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C5BD"/>
  <w15:chartTrackingRefBased/>
  <w15:docId w15:val="{F3B4A553-8C57-46AF-A861-D13A884D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16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Iveel</dc:creator>
  <cp:keywords/>
  <dc:description/>
  <cp:lastModifiedBy>Iveel</cp:lastModifiedBy>
  <cp:revision>2</cp:revision>
  <dcterms:created xsi:type="dcterms:W3CDTF">2020-08-27T06:33:00Z</dcterms:created>
  <dcterms:modified xsi:type="dcterms:W3CDTF">2020-08-27T06:35:00Z</dcterms:modified>
</cp:coreProperties>
</file>