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32F2" w:rsidRPr="00CF395E" w:rsidRDefault="00E532F2" w:rsidP="00E532F2">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Санхүүгийн зохицуулах хорооны </w:t>
      </w:r>
    </w:p>
    <w:p w:rsidR="00E532F2" w:rsidRPr="00CF395E" w:rsidRDefault="00E532F2" w:rsidP="00E532F2">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xml:space="preserve">2024 оны .. дугаар сарын ..-ны өдрийн </w:t>
      </w:r>
    </w:p>
    <w:p w:rsidR="00E532F2" w:rsidRPr="00CF395E" w:rsidRDefault="00E532F2" w:rsidP="00E532F2">
      <w:pPr>
        <w:pStyle w:val="NoSpacing"/>
        <w:spacing w:before="0"/>
        <w:jc w:val="right"/>
        <w:rPr>
          <w:rFonts w:ascii="Times New Roman" w:hAnsi="Times New Roman" w:cs="Times New Roman"/>
          <w:noProof/>
          <w:szCs w:val="24"/>
        </w:rPr>
      </w:pPr>
      <w:r w:rsidRPr="00CF395E">
        <w:rPr>
          <w:rFonts w:ascii="Times New Roman" w:hAnsi="Times New Roman" w:cs="Times New Roman"/>
          <w:noProof/>
          <w:szCs w:val="24"/>
        </w:rPr>
        <w:t>... дугаар тогтоолын</w:t>
      </w:r>
      <w:r>
        <w:rPr>
          <w:rFonts w:ascii="Times New Roman" w:hAnsi="Times New Roman" w:cs="Times New Roman"/>
          <w:noProof/>
          <w:szCs w:val="24"/>
        </w:rPr>
        <w:t xml:space="preserve"> нэгдүгээр</w:t>
      </w:r>
      <w:r w:rsidRPr="00CF395E">
        <w:rPr>
          <w:rFonts w:ascii="Times New Roman" w:hAnsi="Times New Roman" w:cs="Times New Roman"/>
          <w:noProof/>
          <w:szCs w:val="24"/>
        </w:rPr>
        <w:t xml:space="preserve"> хавсралт</w:t>
      </w:r>
    </w:p>
    <w:p w:rsidR="00E532F2" w:rsidRPr="00CF395E" w:rsidRDefault="00E532F2" w:rsidP="00E532F2">
      <w:pPr>
        <w:pStyle w:val="NoSpacing"/>
        <w:spacing w:before="0"/>
        <w:jc w:val="center"/>
        <w:rPr>
          <w:rFonts w:ascii="Times New Roman" w:hAnsi="Times New Roman" w:cs="Times New Roman"/>
          <w:noProof/>
          <w:szCs w:val="24"/>
        </w:rPr>
      </w:pPr>
    </w:p>
    <w:p w:rsidR="00E532F2" w:rsidRPr="00CF395E" w:rsidRDefault="00E532F2" w:rsidP="00E532F2">
      <w:pPr>
        <w:spacing w:after="0"/>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БАНК БУС САНХҮҮГИЙН ҮЙЛ АЖИЛЛАГААНЫ БОЛОН ЗОХИСТОЙ ХАРЬЦААНЫ ШАЛГУУР ҮЗҮҮЛЭЛТИЙГ ТООЦОЖ, ХЯНАЛТ ТАВИХ ЖУРАМ</w:t>
      </w:r>
    </w:p>
    <w:p w:rsidR="00E532F2" w:rsidRPr="00CF395E" w:rsidRDefault="00E532F2" w:rsidP="00E532F2">
      <w:pPr>
        <w:pStyle w:val="Heading1"/>
        <w:spacing w:after="240"/>
        <w:rPr>
          <w:noProof/>
          <w:color w:val="auto"/>
          <w:szCs w:val="24"/>
          <w:lang w:val="mn-MN"/>
        </w:rPr>
      </w:pPr>
      <w:r w:rsidRPr="00CF395E">
        <w:rPr>
          <w:noProof/>
          <w:color w:val="auto"/>
          <w:szCs w:val="24"/>
          <w:lang w:val="mn-MN"/>
        </w:rPr>
        <w:t>НЭГ. НИЙТЛЭГ ҮНДЭСЛЭЛ</w:t>
      </w:r>
    </w:p>
    <w:p w:rsidR="00E532F2" w:rsidRDefault="00E532F2" w:rsidP="00E532F2">
      <w:pPr>
        <w:pStyle w:val="ListParagraph"/>
        <w:numPr>
          <w:ilvl w:val="0"/>
          <w:numId w:val="4"/>
        </w:numPr>
        <w:tabs>
          <w:tab w:val="left" w:pos="567"/>
        </w:tabs>
        <w:spacing w:before="120" w:after="120"/>
        <w:ind w:left="0" w:firstLine="567"/>
        <w:jc w:val="both"/>
        <w:rPr>
          <w:noProof/>
          <w:lang w:val="mn-MN"/>
        </w:rPr>
      </w:pPr>
      <w:r>
        <w:rPr>
          <w:noProof/>
          <w:lang w:val="mn-MN"/>
        </w:rPr>
        <w:t>Б</w:t>
      </w:r>
      <w:r w:rsidRPr="00CF3309">
        <w:rPr>
          <w:noProof/>
          <w:lang w:val="mn-MN"/>
        </w:rPr>
        <w:t>анк бус санхүүгийн үйл ажиллагаанд тавигдах нөхцөл, шаардлагыг тодорхойлох, активыг ангилах, эрсдэлийн сан байгуулж, зарцуулах болон үйл ажиллагааны зохистой харьцааны шалгуур үзүүлэлтийг тогтоох, хэрэгжүүлэх, түүнд хяналт тавихтай холбогдсон харилцааг</w:t>
      </w:r>
      <w:r>
        <w:rPr>
          <w:noProof/>
          <w:lang w:val="mn-MN"/>
        </w:rPr>
        <w:t xml:space="preserve"> энэ журмаар з</w:t>
      </w:r>
      <w:r w:rsidRPr="00CF3309">
        <w:rPr>
          <w:noProof/>
          <w:lang w:val="mn-MN"/>
        </w:rPr>
        <w:t>охицуул</w:t>
      </w:r>
      <w:r>
        <w:rPr>
          <w:noProof/>
          <w:lang w:val="mn-MN"/>
        </w:rPr>
        <w:t>на.</w:t>
      </w:r>
    </w:p>
    <w:p w:rsidR="00E532F2" w:rsidRPr="00CF395E" w:rsidRDefault="00E532F2" w:rsidP="00E532F2">
      <w:pPr>
        <w:pStyle w:val="Heading1"/>
        <w:ind w:left="567"/>
        <w:rPr>
          <w:noProof/>
          <w:color w:val="auto"/>
          <w:szCs w:val="24"/>
          <w:lang w:val="mn-MN"/>
        </w:rPr>
      </w:pPr>
      <w:r w:rsidRPr="00CF395E">
        <w:rPr>
          <w:noProof/>
          <w:color w:val="auto"/>
          <w:szCs w:val="24"/>
          <w:lang w:val="mn-MN"/>
        </w:rPr>
        <w:t>ХОЁР. БАНК БУС САНХҮҮГИЙН ҮЙЛ АЖИЛЛАГААНД ТАВИГДАХ ШААРДЛАГА</w:t>
      </w:r>
    </w:p>
    <w:p w:rsidR="00E532F2" w:rsidRPr="00CF3309" w:rsidRDefault="00E532F2" w:rsidP="00E532F2">
      <w:pPr>
        <w:pStyle w:val="ListParagraph"/>
        <w:numPr>
          <w:ilvl w:val="0"/>
          <w:numId w:val="5"/>
        </w:numPr>
        <w:tabs>
          <w:tab w:val="left" w:pos="426"/>
          <w:tab w:val="left" w:pos="567"/>
        </w:tabs>
        <w:spacing w:before="120" w:after="120"/>
        <w:ind w:left="0" w:firstLine="567"/>
        <w:jc w:val="both"/>
        <w:rPr>
          <w:noProof/>
          <w:lang w:val="mn-MN"/>
        </w:rPr>
      </w:pPr>
      <w:r w:rsidRPr="00CF3309">
        <w:rPr>
          <w:noProof/>
          <w:lang w:val="mn-MN"/>
        </w:rPr>
        <w:t>Банк бус санхүүгийн үйл ажиллагаанд дараах нийтлэг шаардлаг</w:t>
      </w:r>
      <w:r>
        <w:rPr>
          <w:noProof/>
          <w:lang w:val="mn-MN"/>
        </w:rPr>
        <w:t>а</w:t>
      </w:r>
      <w:r w:rsidRPr="00CF3309">
        <w:rPr>
          <w:noProof/>
          <w:lang w:val="mn-MN"/>
        </w:rPr>
        <w:t xml:space="preserve"> тавина:</w:t>
      </w:r>
    </w:p>
    <w:p w:rsidR="00E532F2" w:rsidRDefault="00E532F2" w:rsidP="00E532F2">
      <w:pPr>
        <w:pStyle w:val="ListParagraph"/>
        <w:numPr>
          <w:ilvl w:val="0"/>
          <w:numId w:val="6"/>
        </w:numPr>
        <w:tabs>
          <w:tab w:val="left" w:pos="1134"/>
        </w:tabs>
        <w:spacing w:before="120" w:after="120"/>
        <w:ind w:left="0" w:firstLine="1134"/>
        <w:jc w:val="both"/>
        <w:rPr>
          <w:noProof/>
          <w:lang w:val="mn-MN"/>
        </w:rPr>
      </w:pPr>
      <w:r w:rsidRPr="006E6120">
        <w:rPr>
          <w:noProof/>
          <w:lang w:val="mn-MN"/>
        </w:rPr>
        <w:t xml:space="preserve">банк бус санхүүгийн үйл ажиллагаа эрхлэх этгээдийн дүрэм, үйл ажиллагаа эрхлэхэд мөрдөх эрх зүйн баримт бичиг, үйлчилгээний нөхцөл нь холбогдох хууль тогтоомжид нийцсэн, шийдвэр гаргах эрх бүхий этгээдийн гарын үсэг, тамга тэмдгээр баталгаажсан </w:t>
      </w:r>
      <w:r>
        <w:rPr>
          <w:noProof/>
          <w:lang w:val="mn-MN"/>
        </w:rPr>
        <w:t>байх</w:t>
      </w:r>
      <w:r>
        <w:rPr>
          <w:noProof/>
        </w:rPr>
        <w:t>;</w:t>
      </w:r>
    </w:p>
    <w:p w:rsidR="00E532F2" w:rsidRDefault="00E532F2" w:rsidP="00E532F2">
      <w:pPr>
        <w:pStyle w:val="ListParagraph"/>
        <w:numPr>
          <w:ilvl w:val="0"/>
          <w:numId w:val="6"/>
        </w:numPr>
        <w:tabs>
          <w:tab w:val="left" w:pos="1134"/>
        </w:tabs>
        <w:spacing w:before="120" w:after="120"/>
        <w:ind w:left="0" w:firstLine="1134"/>
        <w:jc w:val="both"/>
        <w:rPr>
          <w:noProof/>
          <w:lang w:val="mn-MN"/>
        </w:rPr>
      </w:pPr>
      <w:r w:rsidRPr="006E6120">
        <w:rPr>
          <w:noProof/>
          <w:lang w:val="mn-MN"/>
        </w:rPr>
        <w:t>эцсийн өмчлөгч, хувьцаа эзэмшигчээс оруулах мөнгөн хөрөнгө нь бусдын өмнө үүрэг хүлээгээгүй, тухайн этгээд, түүнтэй холбогдох этгээдийн хууль ёсны орлогоор бүрдүүлсэн, татварын асуудал эрхэлсэн төрийн захиргааны төв байгууллагад тайлагнасан</w:t>
      </w:r>
      <w:r>
        <w:rPr>
          <w:noProof/>
          <w:lang w:val="mn-MN"/>
        </w:rPr>
        <w:t xml:space="preserve"> </w:t>
      </w:r>
      <w:r w:rsidRPr="004B6CDA">
        <w:rPr>
          <w:noProof/>
          <w:lang w:val="mn-MN"/>
        </w:rPr>
        <w:t xml:space="preserve">орлого </w:t>
      </w:r>
      <w:r>
        <w:rPr>
          <w:noProof/>
          <w:lang w:val="mn-MN"/>
        </w:rPr>
        <w:t>байх</w:t>
      </w:r>
      <w:r>
        <w:rPr>
          <w:noProof/>
        </w:rPr>
        <w:t>;</w:t>
      </w:r>
    </w:p>
    <w:p w:rsidR="00E532F2" w:rsidRPr="00F674D5" w:rsidRDefault="00E532F2" w:rsidP="00E532F2">
      <w:pPr>
        <w:pStyle w:val="ListParagraph"/>
        <w:numPr>
          <w:ilvl w:val="0"/>
          <w:numId w:val="6"/>
        </w:numPr>
        <w:tabs>
          <w:tab w:val="left" w:pos="1134"/>
        </w:tabs>
        <w:spacing w:before="120" w:after="120"/>
        <w:ind w:left="0" w:firstLine="1134"/>
        <w:jc w:val="both"/>
        <w:rPr>
          <w:noProof/>
          <w:lang w:val="mn-MN"/>
        </w:rPr>
      </w:pPr>
      <w:r w:rsidRPr="006A0C18">
        <w:rPr>
          <w:noProof/>
          <w:lang w:val="mn-MN"/>
        </w:rPr>
        <w:t xml:space="preserve">банк бус санхүүгийн </w:t>
      </w:r>
      <w:r>
        <w:rPr>
          <w:noProof/>
          <w:lang w:val="mn-MN"/>
        </w:rPr>
        <w:t>итгэлцлийн</w:t>
      </w:r>
      <w:r w:rsidRPr="006A0C18">
        <w:rPr>
          <w:noProof/>
          <w:lang w:val="mn-MN"/>
        </w:rPr>
        <w:t xml:space="preserve"> үйл ажиллагаа</w:t>
      </w:r>
      <w:r>
        <w:rPr>
          <w:noProof/>
          <w:lang w:val="mn-MN"/>
        </w:rPr>
        <w:t xml:space="preserve"> эрхлэх</w:t>
      </w:r>
      <w:r w:rsidRPr="006A0C18">
        <w:rPr>
          <w:noProof/>
          <w:lang w:val="mn-MN"/>
        </w:rPr>
        <w:t xml:space="preserve"> хуулийн этгээдийн хувь нийлүүлсэн хөрөнгийн доод хэмжээ </w:t>
      </w:r>
      <w:r>
        <w:rPr>
          <w:noProof/>
        </w:rPr>
        <w:t>10</w:t>
      </w:r>
      <w:r>
        <w:rPr>
          <w:noProof/>
          <w:lang w:val="mn-MN"/>
        </w:rPr>
        <w:t>,000,000,000</w:t>
      </w:r>
      <w:r w:rsidRPr="006A0C18">
        <w:rPr>
          <w:noProof/>
          <w:lang w:val="mn-MN"/>
        </w:rPr>
        <w:t xml:space="preserve"> </w:t>
      </w:r>
      <w:r w:rsidRPr="006A0C18">
        <w:rPr>
          <w:noProof/>
        </w:rPr>
        <w:t>(</w:t>
      </w:r>
      <w:r>
        <w:rPr>
          <w:noProof/>
          <w:lang w:val="mn-MN"/>
        </w:rPr>
        <w:t xml:space="preserve">арван </w:t>
      </w:r>
      <w:r w:rsidRPr="006A0C18">
        <w:rPr>
          <w:noProof/>
          <w:lang w:val="mn-MN"/>
        </w:rPr>
        <w:t>тэрбум</w:t>
      </w:r>
      <w:r w:rsidRPr="006A0C18">
        <w:rPr>
          <w:noProof/>
        </w:rPr>
        <w:t>)</w:t>
      </w:r>
      <w:r w:rsidRPr="006A0C18">
        <w:rPr>
          <w:noProof/>
          <w:lang w:val="mn-MN"/>
        </w:rPr>
        <w:t xml:space="preserve"> төгрөг</w:t>
      </w:r>
      <w:r>
        <w:rPr>
          <w:noProof/>
          <w:lang w:val="mn-MN"/>
        </w:rPr>
        <w:t>өөс багагүй байх</w:t>
      </w:r>
      <w:r>
        <w:rPr>
          <w:noProof/>
        </w:rPr>
        <w:t>;</w:t>
      </w:r>
    </w:p>
    <w:p w:rsidR="00E532F2" w:rsidRPr="006A0C18" w:rsidRDefault="00E532F2" w:rsidP="00E532F2">
      <w:pPr>
        <w:pStyle w:val="ListParagraph"/>
        <w:numPr>
          <w:ilvl w:val="0"/>
          <w:numId w:val="6"/>
        </w:numPr>
        <w:tabs>
          <w:tab w:val="left" w:pos="1134"/>
        </w:tabs>
        <w:spacing w:before="120" w:after="120"/>
        <w:ind w:left="0" w:firstLine="1134"/>
        <w:jc w:val="both"/>
        <w:rPr>
          <w:noProof/>
          <w:lang w:val="mn-MN"/>
        </w:rPr>
      </w:pPr>
      <w:r w:rsidRPr="006A0C18">
        <w:rPr>
          <w:noProof/>
          <w:lang w:val="mn-MN"/>
        </w:rPr>
        <w:t xml:space="preserve">банк бус санхүүгийн гадаад валютын арилжааны үйл ажиллагааг дагнан эрхлэхээс бусад банк бус санхүүгийн үйл ажиллагаа шинээр эрхлэх хуулийн этгээдийн хувь нийлүүлсэн хөрөнгийн доод хэмжээ Улаанбаатар хотод 5,000,000,000 </w:t>
      </w:r>
      <w:r w:rsidRPr="006A0C18">
        <w:rPr>
          <w:noProof/>
        </w:rPr>
        <w:t>(</w:t>
      </w:r>
      <w:r w:rsidRPr="006A0C18">
        <w:rPr>
          <w:noProof/>
          <w:lang w:val="mn-MN"/>
        </w:rPr>
        <w:t>таван тэрбум</w:t>
      </w:r>
      <w:r w:rsidRPr="006A0C18">
        <w:rPr>
          <w:noProof/>
        </w:rPr>
        <w:t>)</w:t>
      </w:r>
      <w:r w:rsidRPr="006A0C18">
        <w:rPr>
          <w:noProof/>
          <w:lang w:val="mn-MN"/>
        </w:rPr>
        <w:t xml:space="preserve"> төгрөг, Орхон аймгийн Баян-Өндөр, Дархан-Уул аймгийн Дархан сумдад 1,200,000,000 </w:t>
      </w:r>
      <w:r w:rsidRPr="006A0C18">
        <w:rPr>
          <w:noProof/>
        </w:rPr>
        <w:t>(</w:t>
      </w:r>
      <w:r w:rsidRPr="006A0C18">
        <w:rPr>
          <w:noProof/>
          <w:lang w:val="mn-MN"/>
        </w:rPr>
        <w:t>нэг тэрбум хоёр зуун сая</w:t>
      </w:r>
      <w:r w:rsidRPr="006A0C18">
        <w:rPr>
          <w:noProof/>
        </w:rPr>
        <w:t>)</w:t>
      </w:r>
      <w:r w:rsidRPr="006A0C18">
        <w:rPr>
          <w:noProof/>
          <w:lang w:val="mn-MN"/>
        </w:rPr>
        <w:t xml:space="preserve"> төгрөг, бусад аймаг, сумдад 400,000,000 </w:t>
      </w:r>
      <w:r w:rsidRPr="006A0C18">
        <w:rPr>
          <w:noProof/>
        </w:rPr>
        <w:t>(</w:t>
      </w:r>
      <w:r w:rsidRPr="006A0C18">
        <w:rPr>
          <w:noProof/>
          <w:lang w:val="mn-MN"/>
        </w:rPr>
        <w:t>дөрвөн зуун сая</w:t>
      </w:r>
      <w:r w:rsidRPr="006A0C18">
        <w:rPr>
          <w:noProof/>
        </w:rPr>
        <w:t>)</w:t>
      </w:r>
      <w:r w:rsidRPr="006A0C18">
        <w:rPr>
          <w:noProof/>
          <w:lang w:val="mn-MN"/>
        </w:rPr>
        <w:t xml:space="preserve"> төгрөг</w:t>
      </w:r>
      <w:r>
        <w:rPr>
          <w:noProof/>
          <w:lang w:val="mn-MN"/>
        </w:rPr>
        <w:t>өөс багагүй байх</w:t>
      </w:r>
      <w:r>
        <w:rPr>
          <w:noProof/>
        </w:rPr>
        <w:t>;</w:t>
      </w:r>
    </w:p>
    <w:p w:rsidR="00E532F2" w:rsidRPr="006A0C18" w:rsidRDefault="00E532F2" w:rsidP="00E532F2">
      <w:pPr>
        <w:pStyle w:val="ListParagraph"/>
        <w:numPr>
          <w:ilvl w:val="0"/>
          <w:numId w:val="6"/>
        </w:numPr>
        <w:tabs>
          <w:tab w:val="left" w:pos="1134"/>
        </w:tabs>
        <w:spacing w:before="120" w:after="120"/>
        <w:ind w:left="0" w:firstLine="1134"/>
        <w:jc w:val="both"/>
        <w:rPr>
          <w:noProof/>
          <w:lang w:val="mn-MN"/>
        </w:rPr>
      </w:pPr>
      <w:r w:rsidRPr="006A0C18">
        <w:rPr>
          <w:noProof/>
          <w:lang w:val="mn-MN"/>
        </w:rPr>
        <w:t xml:space="preserve">банк бус санхүүгийн гадаад валютын арилжааны үйл ажиллагааг дагнан эрхлэх хуулийн этгээдийн хувь нийлүүлсэн хөрөнгийн доод хэмжээ Улаанбаатар хотод </w:t>
      </w:r>
      <w:r>
        <w:rPr>
          <w:noProof/>
          <w:lang w:val="mn-MN"/>
        </w:rPr>
        <w:t>3</w:t>
      </w:r>
      <w:r w:rsidRPr="006A0C18">
        <w:rPr>
          <w:noProof/>
          <w:lang w:val="mn-MN"/>
        </w:rPr>
        <w:t xml:space="preserve">00,000,000 </w:t>
      </w:r>
      <w:r w:rsidRPr="006A0C18">
        <w:rPr>
          <w:noProof/>
        </w:rPr>
        <w:t>(</w:t>
      </w:r>
      <w:r>
        <w:rPr>
          <w:noProof/>
          <w:lang w:val="mn-MN"/>
        </w:rPr>
        <w:t>гурван</w:t>
      </w:r>
      <w:r w:rsidRPr="006A0C18">
        <w:rPr>
          <w:noProof/>
          <w:lang w:val="mn-MN"/>
        </w:rPr>
        <w:t xml:space="preserve"> зуун сая</w:t>
      </w:r>
      <w:r w:rsidRPr="006A0C18">
        <w:rPr>
          <w:noProof/>
        </w:rPr>
        <w:t>)</w:t>
      </w:r>
      <w:r w:rsidRPr="006A0C18">
        <w:rPr>
          <w:noProof/>
          <w:lang w:val="mn-MN"/>
        </w:rPr>
        <w:t xml:space="preserve"> төгрөг, аймаг сумдад </w:t>
      </w:r>
      <w:r>
        <w:rPr>
          <w:noProof/>
          <w:lang w:val="mn-MN"/>
        </w:rPr>
        <w:t>2</w:t>
      </w:r>
      <w:r w:rsidRPr="006A0C18">
        <w:rPr>
          <w:noProof/>
          <w:lang w:val="mn-MN"/>
        </w:rPr>
        <w:t xml:space="preserve">00,000,000 </w:t>
      </w:r>
      <w:r w:rsidRPr="006A0C18">
        <w:rPr>
          <w:noProof/>
        </w:rPr>
        <w:t>(</w:t>
      </w:r>
      <w:r>
        <w:rPr>
          <w:noProof/>
          <w:lang w:val="mn-MN"/>
        </w:rPr>
        <w:t>хоёр</w:t>
      </w:r>
      <w:r w:rsidRPr="006A0C18">
        <w:rPr>
          <w:noProof/>
          <w:lang w:val="mn-MN"/>
        </w:rPr>
        <w:t xml:space="preserve"> зуун сая</w:t>
      </w:r>
      <w:r w:rsidRPr="006A0C18">
        <w:rPr>
          <w:noProof/>
        </w:rPr>
        <w:t>)</w:t>
      </w:r>
      <w:r w:rsidRPr="006A0C18">
        <w:rPr>
          <w:noProof/>
          <w:lang w:val="mn-MN"/>
        </w:rPr>
        <w:t xml:space="preserve"> төгрөг</w:t>
      </w:r>
      <w:r>
        <w:rPr>
          <w:noProof/>
          <w:lang w:val="mn-MN"/>
        </w:rPr>
        <w:t>өөс багагүй байх</w:t>
      </w:r>
      <w:r>
        <w:rPr>
          <w:noProof/>
        </w:rPr>
        <w:t>;</w:t>
      </w:r>
    </w:p>
    <w:p w:rsidR="00E532F2" w:rsidRDefault="00E532F2" w:rsidP="00E532F2">
      <w:pPr>
        <w:pStyle w:val="ListParagraph"/>
        <w:numPr>
          <w:ilvl w:val="0"/>
          <w:numId w:val="6"/>
        </w:numPr>
        <w:tabs>
          <w:tab w:val="left" w:pos="1134"/>
        </w:tabs>
        <w:spacing w:before="120" w:after="120"/>
        <w:ind w:left="0" w:firstLine="1134"/>
        <w:jc w:val="both"/>
        <w:rPr>
          <w:noProof/>
          <w:lang w:val="mn-MN"/>
        </w:rPr>
      </w:pPr>
      <w:r w:rsidRPr="006E6120">
        <w:rPr>
          <w:noProof/>
          <w:lang w:val="mn-MN"/>
        </w:rPr>
        <w:t xml:space="preserve">энэ журмын 2.1.2-т заасан шаардлага нь хувьцаат компанийн </w:t>
      </w:r>
      <w:r w:rsidRPr="006E6120">
        <w:rPr>
          <w:noProof/>
          <w:shd w:val="clear" w:color="auto" w:fill="FFFFFF"/>
          <w:lang w:val="mn-MN"/>
        </w:rPr>
        <w:t>нөлөө бүхий хувьцаа эзэмшигчид мөн адил хамаарах ба компанийн нийт гаргасан хувьцааны 5</w:t>
      </w:r>
      <w:r>
        <w:rPr>
          <w:noProof/>
          <w:shd w:val="clear" w:color="auto" w:fill="FFFFFF"/>
          <w:lang w:val="mn-MN"/>
        </w:rPr>
        <w:t>-а</w:t>
      </w:r>
      <w:r w:rsidRPr="006E6120">
        <w:rPr>
          <w:noProof/>
          <w:shd w:val="clear" w:color="auto" w:fill="FFFFFF"/>
          <w:lang w:val="mn-MN"/>
        </w:rPr>
        <w:t>ас доош хувийн хувьцаа эзэмшигчид хамаарахгүй</w:t>
      </w:r>
      <w:r>
        <w:rPr>
          <w:noProof/>
        </w:rPr>
        <w:t>;</w:t>
      </w:r>
      <w:r w:rsidRPr="006E6120">
        <w:rPr>
          <w:noProof/>
          <w:lang w:val="mn-MN"/>
        </w:rPr>
        <w:t xml:space="preserve"> </w:t>
      </w:r>
    </w:p>
    <w:p w:rsidR="00E532F2" w:rsidRDefault="00E532F2" w:rsidP="00E532F2">
      <w:pPr>
        <w:pStyle w:val="ListParagraph"/>
        <w:numPr>
          <w:ilvl w:val="0"/>
          <w:numId w:val="6"/>
        </w:numPr>
        <w:tabs>
          <w:tab w:val="left" w:pos="1134"/>
        </w:tabs>
        <w:spacing w:before="120" w:after="120"/>
        <w:ind w:left="0" w:firstLine="1134"/>
        <w:jc w:val="both"/>
        <w:rPr>
          <w:noProof/>
          <w:lang w:val="mn-MN"/>
        </w:rPr>
      </w:pPr>
      <w:r w:rsidRPr="006E6120">
        <w:rPr>
          <w:noProof/>
          <w:lang w:val="mn-MN"/>
        </w:rPr>
        <w:t xml:space="preserve">гүйцэтгэх захирал нь </w:t>
      </w:r>
      <w:r>
        <w:rPr>
          <w:noProof/>
          <w:lang w:val="mn-MN"/>
        </w:rPr>
        <w:t>томилогдсоноос</w:t>
      </w:r>
      <w:r w:rsidRPr="006E6120">
        <w:rPr>
          <w:noProof/>
          <w:lang w:val="mn-MN"/>
        </w:rPr>
        <w:t xml:space="preserve"> хойш 6 сарын</w:t>
      </w:r>
      <w:r>
        <w:rPr>
          <w:noProof/>
          <w:lang w:val="mn-MN"/>
        </w:rPr>
        <w:t xml:space="preserve"> дотор</w:t>
      </w:r>
      <w:r w:rsidRPr="004B6CDA">
        <w:rPr>
          <w:rFonts w:asciiTheme="minorHAnsi" w:eastAsiaTheme="minorHAnsi" w:hAnsiTheme="minorHAnsi" w:cstheme="minorBidi"/>
          <w:noProof/>
          <w:sz w:val="22"/>
          <w:szCs w:val="22"/>
          <w:lang w:val="mn-MN"/>
        </w:rPr>
        <w:t xml:space="preserve"> </w:t>
      </w:r>
      <w:r w:rsidRPr="004B6CDA">
        <w:rPr>
          <w:noProof/>
          <w:lang w:val="mn-MN"/>
        </w:rPr>
        <w:t>банк бус санхүүгийн чиглэлээр</w:t>
      </w:r>
      <w:r w:rsidRPr="006E6120">
        <w:rPr>
          <w:noProof/>
          <w:lang w:val="mn-MN"/>
        </w:rPr>
        <w:t xml:space="preserve"> эрх бүхий байгууллагаас зохион байгуулсан сургалтад хамрагдаж, гэрчилгээ авсан ба</w:t>
      </w:r>
      <w:r>
        <w:rPr>
          <w:noProof/>
          <w:lang w:val="mn-MN"/>
        </w:rPr>
        <w:t>йх</w:t>
      </w:r>
      <w:r>
        <w:rPr>
          <w:noProof/>
        </w:rPr>
        <w:t>;</w:t>
      </w:r>
    </w:p>
    <w:p w:rsidR="00E532F2" w:rsidRDefault="00E532F2" w:rsidP="00E532F2">
      <w:pPr>
        <w:pStyle w:val="ListParagraph"/>
        <w:numPr>
          <w:ilvl w:val="0"/>
          <w:numId w:val="6"/>
        </w:numPr>
        <w:tabs>
          <w:tab w:val="left" w:pos="1134"/>
        </w:tabs>
        <w:spacing w:before="120" w:after="120"/>
        <w:ind w:left="0" w:firstLine="1134"/>
        <w:jc w:val="both"/>
        <w:rPr>
          <w:noProof/>
          <w:lang w:val="mn-MN"/>
        </w:rPr>
      </w:pPr>
      <w:r w:rsidRPr="006E6120">
        <w:rPr>
          <w:noProof/>
          <w:lang w:val="mn-MN"/>
        </w:rPr>
        <w:t>банк бус санхүүгийн үйл ажиллагааг дэвшилтэт технологийн шийдлийг ашиглан үзүүлэх тохиолдолд хувь хүн, хуулийн этгээдийн мэдээллийн аюулгүй байдлыг хангахтай холбогдуулан Кибер аюулгүй байдлын тухай хуульд заасан холбогдох шаардлагыг хангаж, ISO/IEC27001 стандартын гэрчилгээ авсан бай</w:t>
      </w:r>
      <w:r>
        <w:rPr>
          <w:noProof/>
          <w:lang w:val="mn-MN"/>
        </w:rPr>
        <w:t>х</w:t>
      </w:r>
      <w:r>
        <w:rPr>
          <w:noProof/>
        </w:rPr>
        <w:t>;</w:t>
      </w:r>
      <w:r w:rsidRPr="006E6120">
        <w:rPr>
          <w:noProof/>
          <w:lang w:val="mn-MN"/>
        </w:rPr>
        <w:t xml:space="preserve"> </w:t>
      </w:r>
    </w:p>
    <w:p w:rsidR="00E532F2" w:rsidRPr="006E6120" w:rsidRDefault="00E532F2" w:rsidP="00E532F2">
      <w:pPr>
        <w:pStyle w:val="ListParagraph"/>
        <w:numPr>
          <w:ilvl w:val="0"/>
          <w:numId w:val="6"/>
        </w:numPr>
        <w:tabs>
          <w:tab w:val="left" w:pos="1134"/>
        </w:tabs>
        <w:spacing w:before="120" w:after="120"/>
        <w:ind w:left="0" w:firstLine="1134"/>
        <w:jc w:val="both"/>
        <w:rPr>
          <w:noProof/>
          <w:lang w:val="mn-MN"/>
        </w:rPr>
      </w:pPr>
      <w:r w:rsidRPr="006E6120">
        <w:rPr>
          <w:noProof/>
          <w:lang w:val="mn-MN"/>
        </w:rPr>
        <w:lastRenderedPageBreak/>
        <w:t>банк бус санхүүгийн үйлчилгээний ерөнхий нөхцөл, хүү, шимтгэл, хураамжийн хэмжээг баталсан бай</w:t>
      </w:r>
      <w:r>
        <w:rPr>
          <w:noProof/>
          <w:lang w:val="mn-MN"/>
        </w:rPr>
        <w:t>х.</w:t>
      </w:r>
    </w:p>
    <w:p w:rsidR="00E532F2" w:rsidRPr="006E6120" w:rsidRDefault="00E532F2" w:rsidP="00E532F2">
      <w:pPr>
        <w:pStyle w:val="ListParagraph"/>
        <w:numPr>
          <w:ilvl w:val="0"/>
          <w:numId w:val="5"/>
        </w:numPr>
        <w:tabs>
          <w:tab w:val="left" w:pos="284"/>
          <w:tab w:val="left" w:pos="426"/>
          <w:tab w:val="left" w:pos="567"/>
        </w:tabs>
        <w:spacing w:before="120"/>
        <w:ind w:left="0" w:firstLine="567"/>
        <w:jc w:val="both"/>
        <w:rPr>
          <w:noProof/>
          <w:color w:val="FF0000"/>
          <w:lang w:val="mn-MN"/>
        </w:rPr>
      </w:pPr>
      <w:r w:rsidRPr="006E6120">
        <w:rPr>
          <w:noProof/>
          <w:lang w:val="mn-MN"/>
        </w:rPr>
        <w:t>Банк бус санхүүгийн факторингийн үйлчилгээнд дараах шаардлаг</w:t>
      </w:r>
      <w:r>
        <w:rPr>
          <w:noProof/>
          <w:lang w:val="mn-MN"/>
        </w:rPr>
        <w:t>а</w:t>
      </w:r>
      <w:r w:rsidRPr="006E6120">
        <w:rPr>
          <w:noProof/>
          <w:lang w:val="mn-MN"/>
        </w:rPr>
        <w:t xml:space="preserve"> тавина:</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Иргэний хуулийн 123 дугаар зүйлийг удирдлага болгон бэлтгэн нийлүүлэгч, зээлдүүлэгчээс бараа, ажил, үйлчилгээ болон хэлцлээс хүлээгдэж буй</w:t>
      </w:r>
      <w:r>
        <w:rPr>
          <w:noProof/>
          <w:lang w:val="mn-MN"/>
        </w:rPr>
        <w:t xml:space="preserve"> мөнгөн төлбөрийн шаардах</w:t>
      </w:r>
      <w:r w:rsidRPr="006E6120">
        <w:rPr>
          <w:noProof/>
          <w:lang w:val="mn-MN"/>
        </w:rPr>
        <w:t xml:space="preserve"> эрхээ шилжүүлэх, энэхүү эрхийг хүлээн авагч нь бэлтгэн нийлүүлэгч, зээлдүүлэгчтэй харилцан тохиролцсоны үндсэн дээр эргэлтийн хөрөнгийг санхүүжүүлэх, худалдан авагч, зээлдэгчээс нэхэмжлэлийн дагуу шаардах эрхээ хэрэгжүүл</w:t>
      </w:r>
      <w:r>
        <w:rPr>
          <w:noProof/>
          <w:lang w:val="mn-MN"/>
        </w:rPr>
        <w:t>эх</w:t>
      </w:r>
      <w:r>
        <w:rPr>
          <w:noProof/>
        </w:rPr>
        <w:t>;</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 xml:space="preserve">факторингийн үйл ажиллагаа нь баталгаатай буюу буцаан дуудах нөхцөлтэй, баталгаагүй буюу буцаан дуудах нөхцөлгүй, урвуу </w:t>
      </w:r>
      <w:r>
        <w:rPr>
          <w:noProof/>
          <w:lang w:val="mn-MN"/>
        </w:rPr>
        <w:t>гэсэн төрөлтэй байх</w:t>
      </w:r>
      <w:r>
        <w:rPr>
          <w:noProof/>
        </w:rPr>
        <w:t>;</w:t>
      </w:r>
      <w:r w:rsidRPr="006E6120">
        <w:rPr>
          <w:noProof/>
          <w:lang w:val="mn-MN"/>
        </w:rPr>
        <w:t xml:space="preserve"> </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буцаан дуудах нөхцөлтэй факторингийн үед үүрэг гүйцэтгэгчийн төлбөрийн чадварын эрсдэлийг бэлтгэн нийлүүлэгч, зээлдүүлэгч тал хариуцах ба нэхэмжлэлийн шаардлагыг хангаагүй тохиолдолд факторингийн үйл ажиллагаа эрхлэх этгээдээс шаардах эрхийг бэлтгэн нийлүүлэгч, зээлдүүлэгчид буцаан шилжүүл</w:t>
      </w:r>
      <w:r>
        <w:rPr>
          <w:noProof/>
          <w:lang w:val="mn-MN"/>
        </w:rPr>
        <w:t>эх</w:t>
      </w:r>
      <w:r>
        <w:rPr>
          <w:noProof/>
        </w:rPr>
        <w:t>;</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буцаан дуудах нөхцөлгүй факторингийн үед үүрэг гүйцэтгэгчийн төлбөрийн чадварын эрсдэлийг факторингийн үйл ажиллагаа эрхлэх этгээд, шаардах эрхийн доголдолгүй болохыг бэлтгэн нийлүүлэгч, зээлдүүлэгч тал тус тус хариуц</w:t>
      </w:r>
      <w:r>
        <w:rPr>
          <w:noProof/>
          <w:lang w:val="mn-MN"/>
        </w:rPr>
        <w:t>ах</w:t>
      </w:r>
      <w:r>
        <w:rPr>
          <w:noProof/>
        </w:rPr>
        <w:t>;</w:t>
      </w:r>
      <w:r w:rsidRPr="006E6120">
        <w:rPr>
          <w:noProof/>
          <w:lang w:val="mn-MN"/>
        </w:rPr>
        <w:t xml:space="preserve"> </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урвуу факторингийн үед факторингийн үйл ажиллагаа эрхлэх этгээд нь үүрэг гүйцэтгэгчтэй байгуулсан гэрээний үндсэн дээр мөнгөн төлбөрийн үүргийг бэлтгэн нийлүүлэгч, зээлдүүлэгчийн өмнө хариуцах ба энэ тохиолдолд бэлтгэн нийлүүлэгч, зээлдүүлэгчийн зөвшөөрлийг ав</w:t>
      </w:r>
      <w:r>
        <w:rPr>
          <w:noProof/>
          <w:lang w:val="mn-MN"/>
        </w:rPr>
        <w:t>сан байх</w:t>
      </w:r>
      <w:r>
        <w:rPr>
          <w:noProof/>
        </w:rPr>
        <w:t>;</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бэлтгэн нийлүүлэгч, зээлдүүлэгч нь</w:t>
      </w:r>
      <w:r w:rsidRPr="006E6120">
        <w:rPr>
          <w:noProof/>
          <w:shd w:val="clear" w:color="auto" w:fill="FFFFFF"/>
          <w:lang w:val="mn-MN"/>
        </w:rPr>
        <w:t xml:space="preserve"> факторингийн үйл ажиллагаа эрхлэх этгээдэд шаардах</w:t>
      </w:r>
      <w:r>
        <w:rPr>
          <w:noProof/>
          <w:shd w:val="clear" w:color="auto" w:fill="FFFFFF"/>
        </w:rPr>
        <w:t xml:space="preserve"> </w:t>
      </w:r>
      <w:r w:rsidRPr="006E6120">
        <w:rPr>
          <w:noProof/>
          <w:shd w:val="clear" w:color="auto" w:fill="FFFFFF"/>
          <w:lang w:val="mn-MN"/>
        </w:rPr>
        <w:t>эрхээ шилжүүлсэн талаарх мэдэгдэл, нэхэмжлэлийг баталгаажуулсан болон харилцагчийг таньж мэдэх үйл ажиллагааг хэрэгжүүлэхтэй холбоотой баримт бичгийг  хүргүүлэх ба</w:t>
      </w:r>
      <w:r w:rsidRPr="006E6120">
        <w:rPr>
          <w:noProof/>
          <w:lang w:val="mn-MN"/>
        </w:rPr>
        <w:t xml:space="preserve"> үүрэг гүйцэтгэгч нь факторингийн үйл ажиллагаа эрхлэх этгээдийг хүлээн зөвшөөр</w:t>
      </w:r>
      <w:r>
        <w:rPr>
          <w:noProof/>
          <w:lang w:val="mn-MN"/>
        </w:rPr>
        <w:t>сөн байх</w:t>
      </w:r>
      <w:r>
        <w:rPr>
          <w:noProof/>
        </w:rPr>
        <w:t>;</w:t>
      </w:r>
    </w:p>
    <w:p w:rsidR="00E532F2" w:rsidRPr="006E6120"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shd w:val="clear" w:color="auto" w:fill="FFFFFF"/>
          <w:lang w:val="mn-MN"/>
        </w:rPr>
        <w:t>факторингийн үйл ажиллагаа эрхлэх этгээд нь шаардах эрхийг хүлээн авахдаа бэлтгэн нийлүүлэгч, зээлдүүлэгчийн санхүүгийн байдал, төлбөрийн чадвар, зах зээлийн нөхцөл, өрсөлдөх чадварыг үнэл</w:t>
      </w:r>
      <w:r>
        <w:rPr>
          <w:noProof/>
          <w:shd w:val="clear" w:color="auto" w:fill="FFFFFF"/>
          <w:lang w:val="mn-MN"/>
        </w:rPr>
        <w:t>сэн байх</w:t>
      </w:r>
      <w:r>
        <w:rPr>
          <w:noProof/>
          <w:shd w:val="clear" w:color="auto" w:fill="FFFFFF"/>
        </w:rPr>
        <w:t>;</w:t>
      </w:r>
    </w:p>
    <w:p w:rsidR="00E532F2" w:rsidRDefault="00E532F2" w:rsidP="00E532F2">
      <w:pPr>
        <w:pStyle w:val="ListParagraph"/>
        <w:numPr>
          <w:ilvl w:val="0"/>
          <w:numId w:val="7"/>
        </w:numPr>
        <w:tabs>
          <w:tab w:val="left" w:pos="284"/>
          <w:tab w:val="left" w:pos="426"/>
          <w:tab w:val="left" w:pos="567"/>
          <w:tab w:val="left" w:pos="1134"/>
        </w:tabs>
        <w:spacing w:before="120"/>
        <w:ind w:left="0" w:firstLine="1134"/>
        <w:jc w:val="both"/>
        <w:rPr>
          <w:noProof/>
          <w:lang w:val="mn-MN"/>
        </w:rPr>
      </w:pPr>
      <w:r w:rsidRPr="006E6120">
        <w:rPr>
          <w:noProof/>
          <w:lang w:val="mn-MN"/>
        </w:rPr>
        <w:t>факторингийн үйл ажиллагаа эрхлэх этгээд нь бэлтгэн нийлүүлэгч, зээлдүүлэгчээс шаардах эрхийг хүлээн авч, мөнгөн төлбөрийг саадгүй, бүхэлд нь хэрэгжүүлэх ба тэдгээрийг шүүх, прокурор, авилгатай тэмцэх байгууллага, цагдаагийн байгууллага зэрэг гуравдагч этгээдийн өмнө бүрэн төлөөлнө.</w:t>
      </w:r>
    </w:p>
    <w:p w:rsidR="00E532F2" w:rsidRDefault="00E532F2" w:rsidP="00E532F2">
      <w:pPr>
        <w:pStyle w:val="ListParagraph"/>
        <w:numPr>
          <w:ilvl w:val="0"/>
          <w:numId w:val="7"/>
        </w:numPr>
        <w:tabs>
          <w:tab w:val="left" w:pos="284"/>
          <w:tab w:val="left" w:pos="567"/>
          <w:tab w:val="left" w:pos="1134"/>
        </w:tabs>
        <w:spacing w:before="120"/>
        <w:ind w:left="0" w:firstLine="1134"/>
        <w:jc w:val="both"/>
        <w:rPr>
          <w:noProof/>
          <w:lang w:val="mn-MN"/>
        </w:rPr>
      </w:pPr>
      <w:r w:rsidRPr="00493D5E">
        <w:rPr>
          <w:noProof/>
          <w:lang w:val="mn-MN"/>
        </w:rPr>
        <w:t>факторингийн гэрээгээр авсан авлагыг давхар бусад факторингийн үйл ажиллагаа эрхлэх этгээдэд шилжүүлэх</w:t>
      </w:r>
      <w:r>
        <w:rPr>
          <w:noProof/>
          <w:lang w:val="mn-MN"/>
        </w:rPr>
        <w:t>гүй байх</w:t>
      </w:r>
      <w:r w:rsidRPr="00493D5E">
        <w:rPr>
          <w:noProof/>
        </w:rPr>
        <w:t>;</w:t>
      </w:r>
      <w:r w:rsidRPr="00493D5E">
        <w:rPr>
          <w:noProof/>
          <w:lang w:val="mn-MN"/>
        </w:rPr>
        <w:t xml:space="preserve"> </w:t>
      </w:r>
    </w:p>
    <w:p w:rsidR="00E532F2" w:rsidRPr="00EF232E" w:rsidRDefault="00E532F2" w:rsidP="00E532F2">
      <w:pPr>
        <w:pStyle w:val="ListParagraph"/>
        <w:numPr>
          <w:ilvl w:val="0"/>
          <w:numId w:val="7"/>
        </w:numPr>
        <w:tabs>
          <w:tab w:val="left" w:pos="709"/>
          <w:tab w:val="left" w:pos="1134"/>
        </w:tabs>
        <w:spacing w:before="120" w:after="120"/>
        <w:ind w:left="0" w:firstLine="1134"/>
        <w:jc w:val="both"/>
        <w:rPr>
          <w:noProof/>
          <w:lang w:val="mn-MN"/>
        </w:rPr>
      </w:pPr>
      <w:r w:rsidRPr="00493D5E">
        <w:rPr>
          <w:noProof/>
          <w:lang w:val="mn-MN"/>
        </w:rPr>
        <w:t>үүрэг гүйцэтгэгчийн нэхэмжлэлийн шаардлагыг үндэслэлгүйгээр ихэсгэх</w:t>
      </w:r>
      <w:r>
        <w:rPr>
          <w:noProof/>
          <w:lang w:val="mn-MN"/>
        </w:rPr>
        <w:t>гүй байх</w:t>
      </w:r>
      <w:r w:rsidRPr="00493D5E">
        <w:rPr>
          <w:noProof/>
        </w:rPr>
        <w:t>;</w:t>
      </w:r>
    </w:p>
    <w:p w:rsidR="00E532F2" w:rsidRPr="006E6120" w:rsidRDefault="00E532F2" w:rsidP="00E532F2">
      <w:pPr>
        <w:pStyle w:val="ListParagraph"/>
        <w:numPr>
          <w:ilvl w:val="0"/>
          <w:numId w:val="7"/>
        </w:numPr>
        <w:tabs>
          <w:tab w:val="left" w:pos="1134"/>
        </w:tabs>
        <w:ind w:left="0" w:firstLine="1134"/>
        <w:jc w:val="both"/>
        <w:rPr>
          <w:noProof/>
          <w:lang w:val="mn-MN"/>
        </w:rPr>
      </w:pPr>
      <w:r w:rsidRPr="006E6120">
        <w:rPr>
          <w:noProof/>
          <w:lang w:val="mn-MN"/>
        </w:rPr>
        <w:t>факторингийн гэрээгээр шилжүүлэн авсан авлагын тухай мэдэгдлийг</w:t>
      </w:r>
      <w:r w:rsidRPr="006E6120">
        <w:rPr>
          <w:noProof/>
          <w:shd w:val="clear" w:color="auto" w:fill="FFFFFF"/>
          <w:lang w:val="mn-MN"/>
        </w:rPr>
        <w:t xml:space="preserve"> Хөдлөх эд хөрөнгө болон эдийн бус хөрөнгийн барьцааны тухай хуульд заасны дагуу бүртгүүлж болно.</w:t>
      </w:r>
    </w:p>
    <w:p w:rsidR="00E532F2" w:rsidRDefault="00E532F2" w:rsidP="00E532F2">
      <w:pPr>
        <w:pStyle w:val="ListParagraph"/>
        <w:numPr>
          <w:ilvl w:val="0"/>
          <w:numId w:val="5"/>
        </w:numPr>
        <w:tabs>
          <w:tab w:val="left" w:pos="567"/>
        </w:tabs>
        <w:spacing w:before="120" w:after="120"/>
        <w:ind w:left="0" w:firstLine="567"/>
        <w:jc w:val="both"/>
        <w:rPr>
          <w:bCs/>
          <w:iCs/>
          <w:noProof/>
          <w:lang w:val="mn-MN"/>
        </w:rPr>
      </w:pPr>
      <w:r w:rsidRPr="000B0411">
        <w:rPr>
          <w:noProof/>
          <w:lang w:val="mn-MN"/>
        </w:rPr>
        <w:t>Банк бус санхүүгийн үйл ажиллагаа эрхлэх этгээдээс төлбөрийн баталгаа гаргахад Иргэний хуулийн 234,</w:t>
      </w:r>
      <w:r>
        <w:rPr>
          <w:noProof/>
          <w:lang w:val="mn-MN"/>
        </w:rPr>
        <w:t xml:space="preserve"> 457,</w:t>
      </w:r>
      <w:r w:rsidRPr="000B0411">
        <w:rPr>
          <w:noProof/>
          <w:lang w:val="mn-MN"/>
        </w:rPr>
        <w:t xml:space="preserve"> 458 дугаар зүйлийг </w:t>
      </w:r>
      <w:r>
        <w:rPr>
          <w:noProof/>
          <w:lang w:val="mn-MN"/>
        </w:rPr>
        <w:t>баримтална.</w:t>
      </w:r>
    </w:p>
    <w:p w:rsidR="00E532F2" w:rsidRPr="00387E05" w:rsidRDefault="00E532F2" w:rsidP="00E532F2">
      <w:pPr>
        <w:pStyle w:val="ListParagraph"/>
        <w:numPr>
          <w:ilvl w:val="0"/>
          <w:numId w:val="5"/>
        </w:numPr>
        <w:tabs>
          <w:tab w:val="left" w:pos="567"/>
        </w:tabs>
        <w:spacing w:before="120" w:after="120"/>
        <w:ind w:left="0" w:firstLine="567"/>
        <w:jc w:val="both"/>
        <w:rPr>
          <w:bCs/>
          <w:iCs/>
          <w:noProof/>
          <w:lang w:val="mn-MN"/>
        </w:rPr>
      </w:pPr>
      <w:r w:rsidRPr="000B0411">
        <w:rPr>
          <w:noProof/>
          <w:lang w:val="mn-MN"/>
        </w:rPr>
        <w:t xml:space="preserve">Банк бус санхүүгийн итгэлцлийн үйлчилгээнд дараах </w:t>
      </w:r>
      <w:r>
        <w:rPr>
          <w:noProof/>
          <w:lang w:val="mn-MN"/>
        </w:rPr>
        <w:t xml:space="preserve">нийтлэг </w:t>
      </w:r>
      <w:r w:rsidRPr="000B0411">
        <w:rPr>
          <w:noProof/>
          <w:lang w:val="mn-MN"/>
        </w:rPr>
        <w:t>шаардлагыг тавина:</w:t>
      </w:r>
    </w:p>
    <w:p w:rsidR="00E532F2" w:rsidRPr="00EB7F03" w:rsidRDefault="00E532F2" w:rsidP="00E532F2">
      <w:pPr>
        <w:pStyle w:val="ListParagraph"/>
        <w:numPr>
          <w:ilvl w:val="0"/>
          <w:numId w:val="8"/>
        </w:numPr>
        <w:tabs>
          <w:tab w:val="left" w:pos="1134"/>
        </w:tabs>
        <w:spacing w:before="120" w:after="120"/>
        <w:ind w:left="0" w:firstLine="1134"/>
        <w:jc w:val="both"/>
        <w:rPr>
          <w:bCs/>
          <w:iCs/>
          <w:noProof/>
          <w:lang w:val="mn-MN"/>
        </w:rPr>
      </w:pPr>
      <w:r w:rsidRPr="00EB7F03">
        <w:rPr>
          <w:noProof/>
          <w:lang w:val="mn-MN"/>
        </w:rPr>
        <w:t>банк болон банк бус санхүүгийн үйл ажиллагааг гурваас доошгүй жил явуулсан байх</w:t>
      </w:r>
      <w:r w:rsidRPr="00EB7F03">
        <w:rPr>
          <w:noProof/>
        </w:rPr>
        <w:t>;</w:t>
      </w:r>
    </w:p>
    <w:p w:rsidR="00E532F2" w:rsidRPr="00EB7F03" w:rsidRDefault="00E532F2" w:rsidP="00E532F2">
      <w:pPr>
        <w:pStyle w:val="ListParagraph"/>
        <w:numPr>
          <w:ilvl w:val="0"/>
          <w:numId w:val="8"/>
        </w:numPr>
        <w:tabs>
          <w:tab w:val="left" w:pos="1134"/>
        </w:tabs>
        <w:spacing w:before="120" w:after="120"/>
        <w:ind w:left="0" w:firstLine="1134"/>
        <w:jc w:val="both"/>
        <w:rPr>
          <w:bCs/>
          <w:iCs/>
          <w:noProof/>
          <w:lang w:val="mn-MN"/>
        </w:rPr>
      </w:pPr>
      <w:r w:rsidRPr="00EB7F03">
        <w:rPr>
          <w:noProof/>
          <w:lang w:val="mn-MN"/>
        </w:rPr>
        <w:lastRenderedPageBreak/>
        <w:t>сүүлийн 4 улирал дараалан зохицуулагч байгууллагаас тогтоосон зохистой харьцааны шалгуур үзүүлэлтийг ханг</w:t>
      </w:r>
      <w:r>
        <w:rPr>
          <w:noProof/>
          <w:lang w:val="mn-MN"/>
        </w:rPr>
        <w:t>аж,</w:t>
      </w:r>
      <w:r w:rsidRPr="00EB7F03">
        <w:rPr>
          <w:noProof/>
          <w:lang w:val="mn-MN"/>
        </w:rPr>
        <w:t xml:space="preserve"> ашигтай ажилласан байх ба чанаргүй зээлийн багц нь салбарын дунджаас хэтрээгүй байх</w:t>
      </w:r>
      <w:r>
        <w:rPr>
          <w:noProof/>
        </w:rPr>
        <w:t>;</w:t>
      </w:r>
    </w:p>
    <w:p w:rsidR="00E532F2" w:rsidRPr="00EB7F03" w:rsidRDefault="00E532F2" w:rsidP="00E532F2">
      <w:pPr>
        <w:pStyle w:val="ListParagraph"/>
        <w:numPr>
          <w:ilvl w:val="0"/>
          <w:numId w:val="8"/>
        </w:numPr>
        <w:tabs>
          <w:tab w:val="left" w:pos="1134"/>
        </w:tabs>
        <w:spacing w:before="120" w:after="120"/>
        <w:ind w:left="0" w:firstLine="1134"/>
        <w:jc w:val="both"/>
        <w:rPr>
          <w:bCs/>
          <w:iCs/>
          <w:noProof/>
          <w:lang w:val="mn-MN"/>
        </w:rPr>
      </w:pPr>
      <w:r w:rsidRPr="00EB7F03">
        <w:rPr>
          <w:noProof/>
          <w:lang w:val="mn-MN"/>
        </w:rPr>
        <w:t>гурав ба түүнээс дээш гишүүнтэй төлөөлөн удирдах зөвлөлтэй байх ба тэдгээрийн гуравны нэгээс доошгүй хувь нь хараат бус гишүүн байх;</w:t>
      </w:r>
    </w:p>
    <w:p w:rsidR="00E532F2" w:rsidRPr="00EB7F03" w:rsidRDefault="00E532F2" w:rsidP="00E532F2">
      <w:pPr>
        <w:pStyle w:val="ListParagraph"/>
        <w:numPr>
          <w:ilvl w:val="0"/>
          <w:numId w:val="8"/>
        </w:numPr>
        <w:tabs>
          <w:tab w:val="left" w:pos="1134"/>
        </w:tabs>
        <w:spacing w:before="120" w:after="120"/>
        <w:ind w:left="0" w:firstLine="1134"/>
        <w:jc w:val="both"/>
        <w:rPr>
          <w:bCs/>
          <w:iCs/>
          <w:noProof/>
          <w:lang w:val="mn-MN"/>
        </w:rPr>
      </w:pPr>
      <w:r w:rsidRPr="00EB7F03">
        <w:rPr>
          <w:noProof/>
          <w:lang w:val="mn-MN"/>
        </w:rPr>
        <w:t xml:space="preserve">санхүү, хөрөнгө оруулалтын чиглэлээр </w:t>
      </w:r>
      <w:r>
        <w:rPr>
          <w:noProof/>
          <w:lang w:val="mn-MN"/>
        </w:rPr>
        <w:t>3-аас</w:t>
      </w:r>
      <w:r w:rsidRPr="00EB7F03">
        <w:rPr>
          <w:noProof/>
          <w:lang w:val="mn-MN"/>
        </w:rPr>
        <w:t xml:space="preserve"> доошгүй жил ажилласан туршлага</w:t>
      </w:r>
      <w:r>
        <w:rPr>
          <w:noProof/>
          <w:lang w:val="mn-MN"/>
        </w:rPr>
        <w:t>тай 1-ээс доошгүй ажилтантай</w:t>
      </w:r>
      <w:r w:rsidRPr="00EB7F03">
        <w:rPr>
          <w:noProof/>
          <w:lang w:val="mn-MN"/>
        </w:rPr>
        <w:t xml:space="preserve"> байх</w:t>
      </w:r>
      <w:r w:rsidRPr="00EB7F03">
        <w:rPr>
          <w:noProof/>
        </w:rPr>
        <w:t>;</w:t>
      </w:r>
    </w:p>
    <w:p w:rsidR="00E532F2" w:rsidRPr="00C93272" w:rsidRDefault="00E532F2" w:rsidP="00E532F2">
      <w:pPr>
        <w:pStyle w:val="ListParagraph"/>
        <w:numPr>
          <w:ilvl w:val="0"/>
          <w:numId w:val="8"/>
        </w:numPr>
        <w:tabs>
          <w:tab w:val="left" w:pos="1134"/>
        </w:tabs>
        <w:spacing w:before="120" w:after="120"/>
        <w:ind w:left="0" w:firstLine="1134"/>
        <w:jc w:val="both"/>
        <w:rPr>
          <w:bCs/>
          <w:iCs/>
          <w:noProof/>
          <w:lang w:val="mn-MN"/>
        </w:rPr>
      </w:pPr>
      <w:r w:rsidRPr="00EB7F03">
        <w:rPr>
          <w:noProof/>
          <w:lang w:val="mn-MN"/>
        </w:rPr>
        <w:t>х</w:t>
      </w:r>
      <w:r w:rsidRPr="00EB7F03">
        <w:rPr>
          <w:noProof/>
        </w:rPr>
        <w:t>ууль тогтоомжоор хүлээсэн үүргийг бүрэн хэрэгжүүлсэн байх</w:t>
      </w:r>
      <w:r w:rsidRPr="00EB7F03">
        <w:rPr>
          <w:noProof/>
          <w:lang w:val="mn-MN"/>
        </w:rPr>
        <w:t>.</w:t>
      </w:r>
    </w:p>
    <w:p w:rsidR="00E532F2" w:rsidRPr="00C93272" w:rsidRDefault="00E532F2" w:rsidP="00E532F2">
      <w:pPr>
        <w:pStyle w:val="ListParagraph"/>
        <w:numPr>
          <w:ilvl w:val="0"/>
          <w:numId w:val="24"/>
        </w:numPr>
        <w:tabs>
          <w:tab w:val="left" w:pos="426"/>
          <w:tab w:val="left" w:pos="709"/>
        </w:tabs>
        <w:spacing w:before="120" w:after="120"/>
        <w:ind w:left="0" w:firstLine="284"/>
        <w:jc w:val="both"/>
        <w:rPr>
          <w:bCs/>
          <w:iCs/>
          <w:noProof/>
          <w:lang w:val="mn-MN"/>
        </w:rPr>
      </w:pPr>
      <w:r w:rsidRPr="00C93272">
        <w:rPr>
          <w:noProof/>
          <w:lang w:val="mn-MN"/>
        </w:rPr>
        <w:t>Банк бус санхүүгийн итгэлцлийн үйл ажиллагаанд дараах шаардлагыг тавина:</w:t>
      </w:r>
    </w:p>
    <w:p w:rsidR="00E532F2" w:rsidRPr="00C93272"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C93272">
        <w:rPr>
          <w:noProof/>
          <w:lang w:val="mn-MN"/>
        </w:rPr>
        <w:t>өөрийн хөрөнгийг итгэлцлийн үйлчилгээ эрхлэгч</w:t>
      </w:r>
      <w:r>
        <w:rPr>
          <w:noProof/>
          <w:lang w:val="mn-MN"/>
        </w:rPr>
        <w:t>ид</w:t>
      </w:r>
      <w:r w:rsidRPr="00C93272">
        <w:rPr>
          <w:noProof/>
          <w:lang w:val="mn-MN"/>
        </w:rPr>
        <w:t xml:space="preserve"> шилжүүлж, түүнээс гарах үр шимийг өөрөө хүртэх, эсхүл хувь хүртэгчид хүртээх зорилго бүхий иргэн, хуулийн этгээд (цаашид “итгэмжлэгч” гэх)-ийн актив хөрөнгийг итгэлцлийн үйлчилгээний хүрээнд хянах, ашиглах, захиран зарцуулах доод хугацаа зургаан сараас доошгүй байх ба </w:t>
      </w:r>
      <w:r w:rsidRPr="00C93272">
        <w:rPr>
          <w:bCs/>
          <w:noProof/>
          <w:lang w:val="mn-MN"/>
        </w:rPr>
        <w:t>Иргэний хуулийн 406.3-т заасны дагуу итгэмжлэгч гэрээнээс үүсэх аливаа эрсдэлийг хүлээж, үр шимийг хүртэ</w:t>
      </w:r>
      <w:r>
        <w:rPr>
          <w:bCs/>
          <w:noProof/>
          <w:lang w:val="mn-MN"/>
        </w:rPr>
        <w:t>х</w:t>
      </w:r>
      <w:r>
        <w:rPr>
          <w:bCs/>
          <w:noProof/>
        </w:rPr>
        <w:t>;</w:t>
      </w:r>
    </w:p>
    <w:p w:rsidR="00E532F2" w:rsidRPr="00EF0636"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C93272">
        <w:rPr>
          <w:noProof/>
          <w:lang w:val="mn-MN"/>
        </w:rPr>
        <w:t>итгэлцлийн үйлчилгээ эрхлэгч болон итгэмжлэгч харилцан тохиролц</w:t>
      </w:r>
      <w:r>
        <w:rPr>
          <w:noProof/>
          <w:lang w:val="mn-MN"/>
        </w:rPr>
        <w:t>ож</w:t>
      </w:r>
      <w:r w:rsidRPr="00C93272">
        <w:rPr>
          <w:noProof/>
          <w:lang w:val="mn-MN"/>
        </w:rPr>
        <w:t xml:space="preserve"> Хөрөнгө итгэмжлэх гэрээг бичгээр</w:t>
      </w:r>
      <w:r>
        <w:rPr>
          <w:noProof/>
          <w:lang w:val="mn-MN"/>
        </w:rPr>
        <w:t xml:space="preserve"> байгуулсан байх</w:t>
      </w:r>
      <w:r>
        <w:rPr>
          <w:noProof/>
        </w:rPr>
        <w:t>;</w:t>
      </w:r>
    </w:p>
    <w:p w:rsidR="00E532F2" w:rsidRPr="00EF0636"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EF0636">
        <w:rPr>
          <w:noProof/>
          <w:lang w:val="mn-MN"/>
        </w:rPr>
        <w:t>харилцагчийг татах зорилгоор бэлэг, урамшуулал санал болгох,  хүүгийн зөрүүнээс ашиг олох зорилгоор итгэлцлээр хөрөнгө байршуулахыг ятгах, өөрийн үйл ажиллагааны үр дүнг худал мэдээлэх, харилцагчийн хувийн мэдээлэл задруулах болон төөрөгдөлд оруулахуйц аливаа үйлдэл гаргахгүй</w:t>
      </w:r>
      <w:r>
        <w:rPr>
          <w:noProof/>
          <w:lang w:val="mn-MN"/>
        </w:rPr>
        <w:t xml:space="preserve"> байх</w:t>
      </w:r>
      <w:r>
        <w:rPr>
          <w:noProof/>
        </w:rPr>
        <w:t>;</w:t>
      </w:r>
    </w:p>
    <w:p w:rsidR="00E532F2" w:rsidRPr="00B923FC"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EF0636">
        <w:rPr>
          <w:noProof/>
          <w:lang w:val="mn-MN"/>
        </w:rPr>
        <w:t>үр шимийн хувь хэмжээг өөрсдийн харилцагч дунд хаалттай хүрээнд зарлаж болох ба аливаа хэлбэрээр олон нийтийн мэдээллийн хэрэгсэл ашиглан түгээх</w:t>
      </w:r>
      <w:r>
        <w:rPr>
          <w:noProof/>
          <w:lang w:val="mn-MN"/>
        </w:rPr>
        <w:t>гүй байх</w:t>
      </w:r>
      <w:r>
        <w:rPr>
          <w:noProof/>
        </w:rPr>
        <w:t>;</w:t>
      </w:r>
      <w:r w:rsidRPr="00EF0636">
        <w:rPr>
          <w:noProof/>
          <w:lang w:val="mn-MN"/>
        </w:rPr>
        <w:t xml:space="preserve"> </w:t>
      </w:r>
    </w:p>
    <w:p w:rsidR="00E532F2" w:rsidRPr="00B923FC"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B923FC">
        <w:rPr>
          <w:noProof/>
          <w:lang w:val="mn-MN"/>
        </w:rPr>
        <w:t>тусгай зөвшөөрлийг итгэлцлийн үр шимийн үнэ цэнийн баталгаа болгон ашиглах, эсхүл үр шимийн баталгаа гаргах, итгэмжлэгчийн хүсэл зоригийн эсрэг өөрсдийн нөхцөл, шаардлагыг тулгах</w:t>
      </w:r>
      <w:r>
        <w:rPr>
          <w:noProof/>
          <w:lang w:val="mn-MN"/>
        </w:rPr>
        <w:t xml:space="preserve"> зэргээр итгэмжлэгчийн эрх ашигт сөргөөр нөлөөлөх үйл ажиллагаа явуулахгүй</w:t>
      </w:r>
      <w:r w:rsidRPr="00B923FC">
        <w:rPr>
          <w:noProof/>
          <w:lang w:val="mn-MN"/>
        </w:rPr>
        <w:t xml:space="preserve"> байх</w:t>
      </w:r>
      <w:r>
        <w:rPr>
          <w:noProof/>
        </w:rPr>
        <w:t>;</w:t>
      </w:r>
    </w:p>
    <w:p w:rsidR="00E532F2" w:rsidRPr="00B923FC"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B923FC">
        <w:rPr>
          <w:noProof/>
          <w:lang w:val="mn-MN"/>
        </w:rPr>
        <w:t xml:space="preserve">итгэмжилсэн хөрөнгийг Хөрөнгө итгэмжлэх гэрээгээр тогтоосон нөхцөлийг зөрчиж </w:t>
      </w:r>
      <w:r>
        <w:rPr>
          <w:noProof/>
          <w:lang w:val="mn-MN"/>
        </w:rPr>
        <w:t>бусад этгээдийн</w:t>
      </w:r>
      <w:r w:rsidRPr="00B923FC">
        <w:rPr>
          <w:noProof/>
          <w:lang w:val="mn-MN"/>
        </w:rPr>
        <w:t xml:space="preserve"> ашиг сонирхолд нийцүүлэн ашиглахгүй</w:t>
      </w:r>
      <w:r>
        <w:rPr>
          <w:noProof/>
          <w:lang w:val="mn-MN"/>
        </w:rPr>
        <w:t xml:space="preserve"> байх</w:t>
      </w:r>
      <w:r>
        <w:rPr>
          <w:noProof/>
        </w:rPr>
        <w:t>;</w:t>
      </w:r>
    </w:p>
    <w:p w:rsidR="00E532F2" w:rsidRPr="00EF0636"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EF0636">
        <w:rPr>
          <w:noProof/>
          <w:lang w:val="mn-MN"/>
        </w:rPr>
        <w:t>гэрээ</w:t>
      </w:r>
      <w:r>
        <w:rPr>
          <w:noProof/>
          <w:lang w:val="mn-MN"/>
        </w:rPr>
        <w:t>ний дагуу</w:t>
      </w:r>
      <w:r w:rsidRPr="00EF0636">
        <w:rPr>
          <w:noProof/>
          <w:lang w:val="mn-MN"/>
        </w:rPr>
        <w:t xml:space="preserve"> итгэмжлэгдсэн хөрөнгийг захиран зарцуулах үйл ажиллагаатай холбогдох бүртгэл, тайлан болон бусад шаардсан мэдээллийг итгэмжлэгчид үнэн зөв гаргаж өгөх, итгэмжлэгчээс шилжүүлэх мөнгөн хөрөнгийн гарал үүслийг тодорхойлох ажиллагааг хэрэгжүүл</w:t>
      </w:r>
      <w:r>
        <w:rPr>
          <w:noProof/>
          <w:lang w:val="mn-MN"/>
        </w:rPr>
        <w:t>эх</w:t>
      </w:r>
      <w:r>
        <w:rPr>
          <w:noProof/>
        </w:rPr>
        <w:t>;</w:t>
      </w:r>
    </w:p>
    <w:p w:rsidR="00E532F2" w:rsidRPr="00EF0636" w:rsidRDefault="00E532F2" w:rsidP="00E532F2">
      <w:pPr>
        <w:pStyle w:val="ListParagraph"/>
        <w:numPr>
          <w:ilvl w:val="0"/>
          <w:numId w:val="25"/>
        </w:numPr>
        <w:tabs>
          <w:tab w:val="left" w:pos="567"/>
          <w:tab w:val="left" w:pos="1134"/>
        </w:tabs>
        <w:spacing w:after="120"/>
        <w:ind w:left="0" w:firstLine="1134"/>
        <w:jc w:val="both"/>
        <w:rPr>
          <w:rFonts w:asciiTheme="minorHAnsi" w:hAnsiTheme="minorHAnsi" w:cstheme="minorBidi"/>
          <w:noProof/>
          <w:sz w:val="22"/>
          <w:szCs w:val="22"/>
          <w:lang w:val="mn-MN"/>
        </w:rPr>
      </w:pPr>
      <w:r w:rsidRPr="00EF0636">
        <w:rPr>
          <w:noProof/>
          <w:lang w:val="mn-MN"/>
        </w:rPr>
        <w:t xml:space="preserve">Мөнгө угаах, терроризмыг санхүүжүүлэхээс урьдчилан сэргийлэх </w:t>
      </w:r>
      <w:r>
        <w:rPr>
          <w:noProof/>
          <w:lang w:val="mn-MN"/>
        </w:rPr>
        <w:t>дүрэм, журам,</w:t>
      </w:r>
      <w:r w:rsidRPr="00EF0636">
        <w:rPr>
          <w:noProof/>
          <w:lang w:val="mn-MN"/>
        </w:rPr>
        <w:t xml:space="preserve"> </w:t>
      </w:r>
      <w:r>
        <w:rPr>
          <w:noProof/>
          <w:lang w:val="mn-MN"/>
        </w:rPr>
        <w:t>к</w:t>
      </w:r>
      <w:r w:rsidRPr="00EF0636">
        <w:rPr>
          <w:noProof/>
          <w:lang w:val="mn-MN"/>
        </w:rPr>
        <w:t>омпанийн засаглалын</w:t>
      </w:r>
      <w:r>
        <w:rPr>
          <w:noProof/>
          <w:lang w:val="mn-MN"/>
        </w:rPr>
        <w:t xml:space="preserve"> кодекс</w:t>
      </w:r>
      <w:r w:rsidRPr="00EF0636">
        <w:rPr>
          <w:noProof/>
          <w:lang w:val="mn-MN"/>
        </w:rPr>
        <w:t>т заасан холбогдох шаардлагыг хангах</w:t>
      </w:r>
      <w:r>
        <w:rPr>
          <w:noProof/>
        </w:rPr>
        <w:t>.</w:t>
      </w:r>
    </w:p>
    <w:p w:rsidR="00E532F2" w:rsidRDefault="00E532F2" w:rsidP="00E532F2">
      <w:pPr>
        <w:pStyle w:val="ListParagraph"/>
        <w:numPr>
          <w:ilvl w:val="0"/>
          <w:numId w:val="26"/>
        </w:numPr>
        <w:tabs>
          <w:tab w:val="left" w:pos="426"/>
          <w:tab w:val="left" w:pos="567"/>
        </w:tabs>
        <w:spacing w:before="120" w:after="120"/>
        <w:ind w:left="0" w:firstLine="567"/>
        <w:jc w:val="both"/>
        <w:rPr>
          <w:noProof/>
          <w:lang w:val="mn-MN"/>
        </w:rPr>
      </w:pPr>
      <w:r>
        <w:rPr>
          <w:noProof/>
          <w:lang w:val="mn-MN"/>
        </w:rPr>
        <w:t>Б</w:t>
      </w:r>
      <w:r w:rsidRPr="003D0713">
        <w:rPr>
          <w:noProof/>
          <w:lang w:val="mn-MN"/>
        </w:rPr>
        <w:t>анк бус санхүүгийн богино хугацаат санхүүгийн хэрэгсэлд хөрөнгө оруулалт хийх үйл ажиллагаанд дараах шаардлагыг тавина:</w:t>
      </w:r>
    </w:p>
    <w:p w:rsidR="00E532F2" w:rsidRDefault="00E532F2" w:rsidP="00E532F2">
      <w:pPr>
        <w:pStyle w:val="ListParagraph"/>
        <w:numPr>
          <w:ilvl w:val="0"/>
          <w:numId w:val="9"/>
        </w:numPr>
        <w:tabs>
          <w:tab w:val="left" w:pos="426"/>
          <w:tab w:val="left" w:pos="567"/>
          <w:tab w:val="left" w:pos="1134"/>
        </w:tabs>
        <w:spacing w:before="120" w:after="120"/>
        <w:ind w:left="0" w:firstLine="1134"/>
        <w:jc w:val="both"/>
        <w:rPr>
          <w:noProof/>
          <w:lang w:val="mn-MN"/>
        </w:rPr>
      </w:pPr>
      <w:r w:rsidRPr="003D0713">
        <w:rPr>
          <w:noProof/>
          <w:lang w:val="mn-MN"/>
        </w:rPr>
        <w:t>төлбөр түргэн гүйцэтгэх чадвараа алдагдуулахгүйгээр Үнэт цаасны зах зээлийн тухай хуулийн 5 дугаар зүйлд заасан санхүүгийн хэрэгсэл, Засгийн газар болон Төв банкны үнэт цаасанд хөрөнгө оруул</w:t>
      </w:r>
      <w:r>
        <w:rPr>
          <w:noProof/>
          <w:lang w:val="mn-MN"/>
        </w:rPr>
        <w:t>ах</w:t>
      </w:r>
      <w:r>
        <w:rPr>
          <w:noProof/>
        </w:rPr>
        <w:t>;</w:t>
      </w:r>
    </w:p>
    <w:p w:rsidR="00E532F2" w:rsidRDefault="00E532F2" w:rsidP="00E532F2">
      <w:pPr>
        <w:pStyle w:val="ListParagraph"/>
        <w:numPr>
          <w:ilvl w:val="0"/>
          <w:numId w:val="9"/>
        </w:numPr>
        <w:tabs>
          <w:tab w:val="left" w:pos="426"/>
          <w:tab w:val="left" w:pos="567"/>
          <w:tab w:val="left" w:pos="1134"/>
        </w:tabs>
        <w:spacing w:before="120" w:after="120"/>
        <w:ind w:left="0" w:firstLine="1134"/>
        <w:jc w:val="both"/>
        <w:rPr>
          <w:noProof/>
          <w:lang w:val="mn-MN"/>
        </w:rPr>
      </w:pPr>
      <w:r>
        <w:rPr>
          <w:noProof/>
          <w:lang w:val="mn-MN"/>
        </w:rPr>
        <w:t>г</w:t>
      </w:r>
      <w:r w:rsidRPr="003D0713">
        <w:rPr>
          <w:noProof/>
          <w:lang w:val="mn-MN"/>
        </w:rPr>
        <w:t>эрээний үндсэн дээр и</w:t>
      </w:r>
      <w:r w:rsidRPr="003D0713">
        <w:rPr>
          <w:noProof/>
        </w:rPr>
        <w:t>ргэн, хуулийн этгээдийн хөрөнгийн эх үүсвэрийг нэг жил хүртэл хугацаатай</w:t>
      </w:r>
      <w:r>
        <w:rPr>
          <w:noProof/>
          <w:lang w:val="mn-MN"/>
        </w:rPr>
        <w:t xml:space="preserve"> энэ журмын 2.6.1-т заасан санхүүгийн хэрэгсэлд хөрвүүлэх</w:t>
      </w:r>
      <w:r>
        <w:rPr>
          <w:noProof/>
        </w:rPr>
        <w:t>;</w:t>
      </w:r>
    </w:p>
    <w:p w:rsidR="00E532F2" w:rsidRPr="00FF703F" w:rsidRDefault="00E532F2" w:rsidP="00E532F2">
      <w:pPr>
        <w:pStyle w:val="ListParagraph"/>
        <w:numPr>
          <w:ilvl w:val="0"/>
          <w:numId w:val="9"/>
        </w:numPr>
        <w:tabs>
          <w:tab w:val="left" w:pos="426"/>
          <w:tab w:val="left" w:pos="567"/>
          <w:tab w:val="left" w:pos="1134"/>
        </w:tabs>
        <w:spacing w:before="120" w:after="120"/>
        <w:ind w:left="0" w:firstLine="1134"/>
        <w:jc w:val="both"/>
        <w:rPr>
          <w:noProof/>
          <w:lang w:val="mn-MN"/>
        </w:rPr>
      </w:pPr>
      <w:r w:rsidRPr="00FF703F">
        <w:rPr>
          <w:noProof/>
          <w:lang w:val="mn-MN"/>
        </w:rPr>
        <w:t>иргэн, хуулийн этгээдийн хөрөнгийн эх үүсвэрийг гэрээний үндсэн дээр хөрвүүлэхдээ хөрөнгө оруулалтын хэлбэр, хүртэх үр шим, эрсдэлийг харилцан тохиролцсон байх;</w:t>
      </w:r>
    </w:p>
    <w:p w:rsidR="00E532F2" w:rsidRDefault="00E532F2" w:rsidP="00E532F2">
      <w:pPr>
        <w:pStyle w:val="ListParagraph"/>
        <w:numPr>
          <w:ilvl w:val="0"/>
          <w:numId w:val="9"/>
        </w:numPr>
        <w:tabs>
          <w:tab w:val="left" w:pos="426"/>
          <w:tab w:val="left" w:pos="567"/>
          <w:tab w:val="left" w:pos="1134"/>
        </w:tabs>
        <w:spacing w:before="120" w:after="120"/>
        <w:ind w:left="0" w:firstLine="1134"/>
        <w:jc w:val="both"/>
        <w:rPr>
          <w:noProof/>
          <w:lang w:val="mn-MN"/>
        </w:rPr>
      </w:pPr>
      <w:r w:rsidRPr="003D0713">
        <w:rPr>
          <w:noProof/>
          <w:lang w:val="mn-MN"/>
        </w:rPr>
        <w:lastRenderedPageBreak/>
        <w:t>өөрийн эзэмшиж буй үнэт цаасыг арилжааны зөрүүгээс ашиг олох зорилгоор худалдаж болно.</w:t>
      </w:r>
    </w:p>
    <w:p w:rsidR="00E532F2" w:rsidRDefault="00E532F2" w:rsidP="00E532F2">
      <w:pPr>
        <w:pStyle w:val="ListParagraph"/>
        <w:numPr>
          <w:ilvl w:val="0"/>
          <w:numId w:val="26"/>
        </w:numPr>
        <w:tabs>
          <w:tab w:val="left" w:pos="567"/>
        </w:tabs>
        <w:spacing w:before="120" w:after="120"/>
        <w:ind w:left="0" w:firstLine="567"/>
        <w:jc w:val="both"/>
        <w:rPr>
          <w:noProof/>
          <w:lang w:val="mn-MN"/>
        </w:rPr>
      </w:pPr>
      <w:r w:rsidRPr="003D0713">
        <w:rPr>
          <w:noProof/>
          <w:lang w:val="mn-MN"/>
        </w:rPr>
        <w:t>Өөрийн хөрөнгөөр буюу бусдаас аливаа хэлбэрээр эх үүсвэр татан төвлөрүүлээгүй банк бус санхүүгийн үйл ажиллагаа эрхлэх этгээдийн хувьд энэ журмын 2.</w:t>
      </w:r>
      <w:r>
        <w:rPr>
          <w:noProof/>
          <w:lang w:val="mn-MN"/>
        </w:rPr>
        <w:t>6</w:t>
      </w:r>
      <w:r w:rsidRPr="003D0713">
        <w:rPr>
          <w:noProof/>
          <w:lang w:val="mn-MN"/>
        </w:rPr>
        <w:t xml:space="preserve"> дахь хэсэг хамаарахгүй.</w:t>
      </w:r>
    </w:p>
    <w:p w:rsidR="00E532F2" w:rsidRPr="003D0713" w:rsidRDefault="00E532F2" w:rsidP="00E532F2">
      <w:pPr>
        <w:pStyle w:val="ListParagraph"/>
        <w:numPr>
          <w:ilvl w:val="0"/>
          <w:numId w:val="26"/>
        </w:numPr>
        <w:tabs>
          <w:tab w:val="left" w:pos="567"/>
        </w:tabs>
        <w:spacing w:before="120" w:after="120"/>
        <w:ind w:left="0" w:firstLine="567"/>
        <w:jc w:val="both"/>
        <w:rPr>
          <w:noProof/>
          <w:lang w:val="mn-MN"/>
        </w:rPr>
      </w:pPr>
      <w:r w:rsidRPr="003D0713">
        <w:rPr>
          <w:noProof/>
          <w:lang w:val="mn-MN"/>
        </w:rPr>
        <w:t>Банк бус санхүүгийн гадаад валютын арилжааны үйл ажиллагаанд дараах шаардлагыг тавина:</w:t>
      </w:r>
    </w:p>
    <w:p w:rsidR="00E532F2" w:rsidRPr="003D0713"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ажлын</w:t>
      </w:r>
      <w:r w:rsidRPr="003D0713">
        <w:rPr>
          <w:noProof/>
          <w:spacing w:val="-4"/>
          <w:lang w:val="mn-MN"/>
        </w:rPr>
        <w:t xml:space="preserve"> </w:t>
      </w:r>
      <w:r w:rsidRPr="003D0713">
        <w:rPr>
          <w:noProof/>
          <w:lang w:val="mn-MN"/>
        </w:rPr>
        <w:t>байрны</w:t>
      </w:r>
      <w:r w:rsidRPr="003D0713">
        <w:rPr>
          <w:noProof/>
          <w:spacing w:val="-4"/>
          <w:lang w:val="mn-MN"/>
        </w:rPr>
        <w:t xml:space="preserve"> </w:t>
      </w:r>
      <w:r w:rsidRPr="003D0713">
        <w:rPr>
          <w:noProof/>
          <w:lang w:val="mn-MN"/>
        </w:rPr>
        <w:t>аюулгүй</w:t>
      </w:r>
      <w:r w:rsidRPr="003D0713">
        <w:rPr>
          <w:noProof/>
          <w:spacing w:val="-4"/>
          <w:lang w:val="mn-MN"/>
        </w:rPr>
        <w:t xml:space="preserve"> </w:t>
      </w:r>
      <w:r w:rsidRPr="003D0713">
        <w:rPr>
          <w:noProof/>
          <w:lang w:val="mn-MN"/>
        </w:rPr>
        <w:t>байдлыг</w:t>
      </w:r>
      <w:r w:rsidRPr="003D0713">
        <w:rPr>
          <w:noProof/>
          <w:spacing w:val="-1"/>
          <w:lang w:val="mn-MN"/>
        </w:rPr>
        <w:t xml:space="preserve"> </w:t>
      </w:r>
      <w:r w:rsidRPr="003D0713">
        <w:rPr>
          <w:noProof/>
          <w:lang w:val="mn-MN"/>
        </w:rPr>
        <w:t>хангасан</w:t>
      </w:r>
      <w:r w:rsidRPr="003D0713">
        <w:rPr>
          <w:noProof/>
          <w:spacing w:val="-3"/>
          <w:lang w:val="mn-MN"/>
        </w:rPr>
        <w:t xml:space="preserve"> </w:t>
      </w:r>
      <w:r w:rsidRPr="003D0713">
        <w:rPr>
          <w:noProof/>
          <w:spacing w:val="-2"/>
          <w:lang w:val="mn-MN"/>
        </w:rPr>
        <w:t>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санхүүгийн хэрэглэгчийн эрхийг хамгаалах зорилгоор дүрс бичлэгийн техник хэрэгсэлтэй байх ба дүрс бичлэгийг нэг сараас доошгүй хугацаагаар архивлан хадгалдаг хяналтын системтэй байх;</w:t>
      </w:r>
    </w:p>
    <w:p w:rsidR="00E532F2" w:rsidRPr="003D0713"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валют</w:t>
      </w:r>
      <w:r w:rsidRPr="003D0713">
        <w:rPr>
          <w:noProof/>
          <w:spacing w:val="-3"/>
          <w:lang w:val="mn-MN"/>
        </w:rPr>
        <w:t xml:space="preserve"> </w:t>
      </w:r>
      <w:r w:rsidRPr="003D0713">
        <w:rPr>
          <w:noProof/>
          <w:lang w:val="mn-MN"/>
        </w:rPr>
        <w:t>шалгагч</w:t>
      </w:r>
      <w:r w:rsidRPr="003D0713">
        <w:rPr>
          <w:noProof/>
          <w:spacing w:val="-7"/>
          <w:lang w:val="mn-MN"/>
        </w:rPr>
        <w:t xml:space="preserve"> </w:t>
      </w:r>
      <w:r w:rsidRPr="003D0713">
        <w:rPr>
          <w:noProof/>
          <w:lang w:val="mn-MN"/>
        </w:rPr>
        <w:t>болон</w:t>
      </w:r>
      <w:r w:rsidRPr="003D0713">
        <w:rPr>
          <w:noProof/>
          <w:spacing w:val="-3"/>
          <w:lang w:val="mn-MN"/>
        </w:rPr>
        <w:t xml:space="preserve"> </w:t>
      </w:r>
      <w:r w:rsidRPr="003D0713">
        <w:rPr>
          <w:noProof/>
          <w:lang w:val="mn-MN"/>
        </w:rPr>
        <w:t>мөнгө</w:t>
      </w:r>
      <w:r w:rsidRPr="003D0713">
        <w:rPr>
          <w:noProof/>
          <w:spacing w:val="-2"/>
          <w:lang w:val="mn-MN"/>
        </w:rPr>
        <w:t xml:space="preserve"> </w:t>
      </w:r>
      <w:r w:rsidRPr="003D0713">
        <w:rPr>
          <w:noProof/>
          <w:lang w:val="mn-MN"/>
        </w:rPr>
        <w:t>тоологч</w:t>
      </w:r>
      <w:r w:rsidRPr="003D0713">
        <w:rPr>
          <w:noProof/>
          <w:spacing w:val="-3"/>
          <w:lang w:val="mn-MN"/>
        </w:rPr>
        <w:t xml:space="preserve"> </w:t>
      </w:r>
      <w:r w:rsidRPr="003D0713">
        <w:rPr>
          <w:noProof/>
          <w:lang w:val="mn-MN"/>
        </w:rPr>
        <w:t>машинтай</w:t>
      </w:r>
      <w:r w:rsidRPr="003D0713">
        <w:rPr>
          <w:noProof/>
          <w:spacing w:val="-2"/>
          <w:lang w:val="mn-MN"/>
        </w:rPr>
        <w:t xml:space="preserve"> 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валютыг</w:t>
      </w:r>
      <w:r w:rsidRPr="003D0713">
        <w:rPr>
          <w:noProof/>
          <w:spacing w:val="40"/>
          <w:lang w:val="mn-MN"/>
        </w:rPr>
        <w:t xml:space="preserve"> </w:t>
      </w:r>
      <w:r w:rsidRPr="003D0713">
        <w:rPr>
          <w:noProof/>
          <w:lang w:val="mn-MN"/>
        </w:rPr>
        <w:t>худалдан</w:t>
      </w:r>
      <w:r w:rsidRPr="003D0713">
        <w:rPr>
          <w:noProof/>
          <w:spacing w:val="40"/>
          <w:lang w:val="mn-MN"/>
        </w:rPr>
        <w:t xml:space="preserve"> </w:t>
      </w:r>
      <w:r w:rsidRPr="003D0713">
        <w:rPr>
          <w:noProof/>
          <w:lang w:val="mn-MN"/>
        </w:rPr>
        <w:t>авах,</w:t>
      </w:r>
      <w:r w:rsidRPr="003D0713">
        <w:rPr>
          <w:noProof/>
          <w:spacing w:val="40"/>
          <w:lang w:val="mn-MN"/>
        </w:rPr>
        <w:t xml:space="preserve"> </w:t>
      </w:r>
      <w:r w:rsidRPr="003D0713">
        <w:rPr>
          <w:noProof/>
          <w:lang w:val="mn-MN"/>
        </w:rPr>
        <w:t>худалдах</w:t>
      </w:r>
      <w:r w:rsidRPr="003D0713">
        <w:rPr>
          <w:noProof/>
          <w:spacing w:val="40"/>
          <w:lang w:val="mn-MN"/>
        </w:rPr>
        <w:t xml:space="preserve"> </w:t>
      </w:r>
      <w:r w:rsidRPr="003D0713">
        <w:rPr>
          <w:noProof/>
          <w:lang w:val="mn-MN"/>
        </w:rPr>
        <w:t>ханшийг</w:t>
      </w:r>
      <w:r w:rsidRPr="003D0713">
        <w:rPr>
          <w:noProof/>
          <w:spacing w:val="40"/>
          <w:lang w:val="mn-MN"/>
        </w:rPr>
        <w:t xml:space="preserve"> </w:t>
      </w:r>
      <w:r w:rsidRPr="003D0713">
        <w:rPr>
          <w:noProof/>
          <w:lang w:val="mn-MN"/>
        </w:rPr>
        <w:t>электрон</w:t>
      </w:r>
      <w:r w:rsidRPr="003D0713">
        <w:rPr>
          <w:noProof/>
          <w:spacing w:val="40"/>
          <w:lang w:val="mn-MN"/>
        </w:rPr>
        <w:t xml:space="preserve"> </w:t>
      </w:r>
      <w:r w:rsidRPr="003D0713">
        <w:rPr>
          <w:noProof/>
          <w:lang w:val="mn-MN"/>
        </w:rPr>
        <w:t>самбар</w:t>
      </w:r>
      <w:r w:rsidRPr="003D0713">
        <w:rPr>
          <w:noProof/>
          <w:spacing w:val="40"/>
          <w:lang w:val="mn-MN"/>
        </w:rPr>
        <w:t xml:space="preserve"> </w:t>
      </w:r>
      <w:r w:rsidRPr="003D0713">
        <w:rPr>
          <w:noProof/>
          <w:lang w:val="mn-MN"/>
        </w:rPr>
        <w:t>болон</w:t>
      </w:r>
      <w:r w:rsidRPr="003D0713">
        <w:rPr>
          <w:noProof/>
          <w:spacing w:val="40"/>
          <w:lang w:val="mn-MN"/>
        </w:rPr>
        <w:t xml:space="preserve"> </w:t>
      </w:r>
      <w:r w:rsidRPr="003D0713">
        <w:rPr>
          <w:noProof/>
          <w:lang w:val="mn-MN"/>
        </w:rPr>
        <w:t>цахим</w:t>
      </w:r>
      <w:r w:rsidRPr="003D0713">
        <w:rPr>
          <w:noProof/>
          <w:spacing w:val="40"/>
          <w:lang w:val="mn-MN"/>
        </w:rPr>
        <w:t xml:space="preserve"> </w:t>
      </w:r>
      <w:r w:rsidRPr="003D0713">
        <w:rPr>
          <w:noProof/>
          <w:lang w:val="mn-MN"/>
        </w:rPr>
        <w:t>талбараар нийтэд ил тод мэдээлдэг 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Стандартчиллын асуудал</w:t>
      </w:r>
      <w:r w:rsidRPr="003D0713">
        <w:rPr>
          <w:noProof/>
          <w:spacing w:val="-3"/>
          <w:lang w:val="mn-MN"/>
        </w:rPr>
        <w:t xml:space="preserve"> </w:t>
      </w:r>
      <w:r w:rsidRPr="003D0713">
        <w:rPr>
          <w:noProof/>
          <w:lang w:val="mn-MN"/>
        </w:rPr>
        <w:t>эрхэлсэн төрийн захиргааны байгууллагаас баталсан шаардлагыг хангасан хаягтай 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 xml:space="preserve">ажилтан нь мөнгөн тэмдэгтийг тухай бүр хянах бөгөөд гүйлгээнээс хуурамч мөнгөн тэмдэгт илрүүлсэн тохиолдолд гүйлгээг зогсоож, цагдаагийн байгууллагад нэн даруй мэдэгдэн, </w:t>
      </w:r>
      <w:r>
        <w:rPr>
          <w:noProof/>
          <w:lang w:val="mn-MN"/>
        </w:rPr>
        <w:t xml:space="preserve">биеийн байцаалтын мэдээллийн хамт </w:t>
      </w:r>
      <w:r w:rsidRPr="003D0713">
        <w:rPr>
          <w:noProof/>
          <w:lang w:val="mn-MN"/>
        </w:rPr>
        <w:t>холбогдох баримт бичгийг хүлээлгэн өгөх;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хуульд зааснаас бусад үндэслэлээр харилцагчийн мэдээллийг бусдад өгөх, задруулах эсхүл хувийн зорилгоор ашиглахгүй 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үйл ажиллагаа эрхлэх хуулийн этгээд нь Санхүүгийн зохицуулах хороонд бүртгэлтэй хаягнаас өөр байршилд гадаад валют худалдах, худалдан авах, харилцагчаас захиалга авах зорилго бүхий зөвшөөрөлгүй этгээдтэй шууд болон шууд бусаар хамтран ажиллахгүй 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гадаад валютын арилжаа дагнан эрхлэх хуулийн этгээдийн үндсэн болон салбар нэгжийн хаяг байршил нь нэг гудамж, талбайд давхцахгүй байх;</w:t>
      </w:r>
    </w:p>
    <w:p w:rsidR="00E532F2" w:rsidRDefault="00E532F2" w:rsidP="00E532F2">
      <w:pPr>
        <w:pStyle w:val="ListParagraph"/>
        <w:numPr>
          <w:ilvl w:val="0"/>
          <w:numId w:val="10"/>
        </w:numPr>
        <w:tabs>
          <w:tab w:val="left" w:pos="1134"/>
        </w:tabs>
        <w:spacing w:before="120" w:after="120"/>
        <w:ind w:left="0" w:firstLine="1134"/>
        <w:jc w:val="both"/>
        <w:rPr>
          <w:noProof/>
          <w:lang w:val="mn-MN"/>
        </w:rPr>
      </w:pPr>
      <w:r w:rsidRPr="003D0713">
        <w:rPr>
          <w:noProof/>
          <w:lang w:val="mn-MN"/>
        </w:rPr>
        <w:t xml:space="preserve">гадаад валютын </w:t>
      </w:r>
      <w:r w:rsidRPr="003D0713">
        <w:rPr>
          <w:noProof/>
          <w:color w:val="212121"/>
          <w:lang w:val="mn-MN"/>
        </w:rPr>
        <w:t xml:space="preserve">арилжаа дагнан эрхлэх хуулийн этгээд гадаад валютын </w:t>
      </w:r>
      <w:r w:rsidRPr="003D0713">
        <w:rPr>
          <w:noProof/>
          <w:lang w:val="mn-MN"/>
        </w:rPr>
        <w:t>үлдэгдлийг зориудаар идэвхгүй төлөвт байлгаж, зохиомлоор валютын хомсдол үүсгэх зорилгоор худал мэдээлэл тараах, валют худалдах, худалдан авах гүйлгээ хийхгүй байх.</w:t>
      </w:r>
    </w:p>
    <w:p w:rsidR="00E532F2" w:rsidRPr="00AA52C1" w:rsidRDefault="00E532F2" w:rsidP="00E532F2">
      <w:pPr>
        <w:tabs>
          <w:tab w:val="left" w:pos="1134"/>
        </w:tabs>
        <w:spacing w:before="120" w:after="120" w:line="240" w:lineRule="auto"/>
        <w:ind w:firstLine="284"/>
        <w:jc w:val="both"/>
        <w:rPr>
          <w:rFonts w:ascii="Times New Roman" w:hAnsi="Times New Roman" w:cs="Times New Roman"/>
          <w:noProof/>
          <w:sz w:val="24"/>
          <w:lang w:val="mn-MN"/>
        </w:rPr>
      </w:pPr>
      <w:r w:rsidRPr="00AA52C1">
        <w:rPr>
          <w:rFonts w:ascii="Times New Roman" w:hAnsi="Times New Roman" w:cs="Times New Roman"/>
          <w:noProof/>
          <w:sz w:val="24"/>
          <w:lang w:val="mn-MN"/>
        </w:rPr>
        <w:t>2.9.Бэлэн бусаар гадаад валютын арилжаа эрхлэх хуулийн этгээдийн хувьд энэ журмын 2.8.2-2.8.4 дэх заалт хамаарахгүй.</w:t>
      </w:r>
    </w:p>
    <w:p w:rsidR="00E532F2" w:rsidRPr="00AA52C1" w:rsidRDefault="00E532F2" w:rsidP="00E532F2">
      <w:pPr>
        <w:tabs>
          <w:tab w:val="left" w:pos="567"/>
          <w:tab w:val="left" w:pos="709"/>
        </w:tabs>
        <w:spacing w:before="120" w:after="120" w:line="240" w:lineRule="auto"/>
        <w:ind w:firstLine="284"/>
        <w:jc w:val="both"/>
        <w:rPr>
          <w:rFonts w:ascii="Times New Roman" w:hAnsi="Times New Roman" w:cs="Times New Roman"/>
          <w:noProof/>
          <w:sz w:val="24"/>
          <w:lang w:val="mn-MN"/>
        </w:rPr>
      </w:pPr>
      <w:r w:rsidRPr="00AA52C1">
        <w:rPr>
          <w:rFonts w:ascii="Times New Roman" w:hAnsi="Times New Roman" w:cs="Times New Roman"/>
          <w:noProof/>
          <w:sz w:val="24"/>
          <w:lang w:val="mn-MN"/>
        </w:rPr>
        <w:t>2.10.Дээд зэрэглэлийн 5 ба 4 одтой зочид буудал нь өөрийн үйлчлүүлэгч болох Монгол Улсад жуулчлал хийж байгаа нэг гадаадын иргэнд өдөрт 3 сая төгрөгөөс ихгүй дүнгээр гадаад валют худалдан авах, худалдахад энэхүү журмын 2.8 дахь хэсэг хамаарахгүй.</w:t>
      </w:r>
    </w:p>
    <w:p w:rsidR="00E532F2" w:rsidRPr="00AA52C1" w:rsidRDefault="00E532F2" w:rsidP="00E532F2">
      <w:pPr>
        <w:tabs>
          <w:tab w:val="left" w:pos="567"/>
          <w:tab w:val="left" w:pos="709"/>
        </w:tabs>
        <w:spacing w:before="120" w:after="120" w:line="240" w:lineRule="auto"/>
        <w:ind w:firstLine="284"/>
        <w:jc w:val="both"/>
        <w:rPr>
          <w:rFonts w:ascii="Times New Roman" w:hAnsi="Times New Roman" w:cs="Times New Roman"/>
          <w:noProof/>
          <w:sz w:val="24"/>
          <w:lang w:val="mn-MN"/>
        </w:rPr>
      </w:pPr>
      <w:r w:rsidRPr="00AA52C1">
        <w:rPr>
          <w:rFonts w:ascii="Times New Roman" w:hAnsi="Times New Roman" w:cs="Times New Roman"/>
          <w:noProof/>
          <w:sz w:val="24"/>
          <w:lang w:val="mn-MN"/>
        </w:rPr>
        <w:t xml:space="preserve">2.11.Төлөөлөн удирдах зөвлөл, гүйцэтгэх захирал, үйл ажиллагаа эрхлэх үндсэн болон салбар нэгжийн байршилд өөрчлөлт оруулах тохиолдолд зөвшөөрөл эзэмшигч нь холбогдох шаардлагыг хангасан талаарх баримтыг Санхүүгийн зохицуулах хороонд ирүүлнэ. </w:t>
      </w:r>
    </w:p>
    <w:p w:rsidR="00E532F2" w:rsidRDefault="00E532F2" w:rsidP="00E532F2">
      <w:pPr>
        <w:tabs>
          <w:tab w:val="left" w:pos="567"/>
          <w:tab w:val="left" w:pos="709"/>
        </w:tabs>
        <w:spacing w:before="120" w:after="120" w:line="240" w:lineRule="auto"/>
        <w:ind w:firstLine="284"/>
        <w:jc w:val="both"/>
        <w:rPr>
          <w:rFonts w:ascii="Times New Roman" w:hAnsi="Times New Roman" w:cs="Times New Roman"/>
          <w:noProof/>
          <w:sz w:val="24"/>
          <w:lang w:val="mn-MN"/>
        </w:rPr>
      </w:pPr>
      <w:r w:rsidRPr="00AA52C1">
        <w:rPr>
          <w:rFonts w:ascii="Times New Roman" w:hAnsi="Times New Roman" w:cs="Times New Roman"/>
          <w:noProof/>
          <w:sz w:val="24"/>
          <w:lang w:val="mn-MN"/>
        </w:rPr>
        <w:t>2.12.Санхүүгийн зохицуулах хорооноос энэ журмын 2.11-д заасан баримтыг хүлээн авсанаас хойш ажлын 5 хоногийн дотор цахимаар зөвшөөрөл эзэмшигчид хариуг хүргүүлнэ.</w:t>
      </w:r>
    </w:p>
    <w:p w:rsidR="00E532F2" w:rsidRPr="005B1768" w:rsidRDefault="00E532F2" w:rsidP="00E532F2">
      <w:pPr>
        <w:tabs>
          <w:tab w:val="left" w:pos="567"/>
          <w:tab w:val="left" w:pos="709"/>
        </w:tabs>
        <w:spacing w:before="120" w:after="120" w:line="240" w:lineRule="auto"/>
        <w:ind w:firstLine="284"/>
        <w:jc w:val="both"/>
        <w:rPr>
          <w:rFonts w:ascii="Times New Roman" w:hAnsi="Times New Roman" w:cs="Times New Roman"/>
          <w:noProof/>
          <w:sz w:val="24"/>
          <w:szCs w:val="24"/>
          <w:lang w:val="mn-MN"/>
        </w:rPr>
      </w:pPr>
      <w:r w:rsidRPr="005B1768">
        <w:rPr>
          <w:rFonts w:ascii="Times New Roman" w:hAnsi="Times New Roman" w:cs="Times New Roman"/>
          <w:noProof/>
          <w:sz w:val="24"/>
          <w:szCs w:val="24"/>
          <w:lang w:val="mn-MN"/>
        </w:rPr>
        <w:t>2.13.</w:t>
      </w:r>
      <w:r w:rsidRPr="005B1768">
        <w:rPr>
          <w:rStyle w:val="ui-provider"/>
          <w:rFonts w:ascii="Times New Roman" w:hAnsi="Times New Roman" w:cs="Times New Roman"/>
          <w:noProof/>
          <w:sz w:val="24"/>
          <w:szCs w:val="24"/>
          <w:lang w:val="mn-MN"/>
        </w:rPr>
        <w:t>Энэ журамд заасан банк бус санхүүгийн үйл ажиллагааны баримт бичгийг бүрдүүлэх, хүлээн авах зааврыг баталж болно.</w:t>
      </w:r>
    </w:p>
    <w:p w:rsidR="00E532F2" w:rsidRPr="00465D3D" w:rsidRDefault="00E532F2" w:rsidP="00E532F2">
      <w:pPr>
        <w:pStyle w:val="ListParagraph"/>
        <w:tabs>
          <w:tab w:val="left" w:pos="567"/>
        </w:tabs>
        <w:spacing w:before="120" w:after="120"/>
        <w:ind w:left="567"/>
        <w:jc w:val="center"/>
        <w:rPr>
          <w:noProof/>
          <w:lang w:val="mn-MN"/>
        </w:rPr>
      </w:pPr>
      <w:r w:rsidRPr="00465D3D">
        <w:rPr>
          <w:noProof/>
          <w:lang w:val="mn-MN"/>
        </w:rPr>
        <w:lastRenderedPageBreak/>
        <w:t>ГУРАВ. ЗОХИСТОЙ ХАРЬЦААНЫ ШАЛГУУР ҮЗҮҮЛЭЛТИЙГ ТООЦОХ</w:t>
      </w:r>
    </w:p>
    <w:p w:rsidR="00E532F2" w:rsidRPr="007F4366" w:rsidRDefault="00E532F2" w:rsidP="00E532F2">
      <w:pPr>
        <w:pStyle w:val="ListParagraph"/>
        <w:numPr>
          <w:ilvl w:val="0"/>
          <w:numId w:val="11"/>
        </w:numPr>
        <w:tabs>
          <w:tab w:val="left" w:pos="567"/>
        </w:tabs>
        <w:spacing w:before="120" w:after="120"/>
        <w:ind w:left="0" w:firstLine="567"/>
        <w:jc w:val="both"/>
        <w:rPr>
          <w:noProof/>
          <w:lang w:val="mn-MN"/>
        </w:rPr>
      </w:pPr>
      <w:r w:rsidRPr="007F4366">
        <w:rPr>
          <w:noProof/>
          <w:lang w:val="mn-MN"/>
        </w:rPr>
        <w:t>Банк бус санхүүгийн байгууллага нь дараах зохистой харьцааны шалгуур үзүүлэлтүүдийг хангаж ажиллана</w:t>
      </w:r>
      <w:r>
        <w:rPr>
          <w:noProof/>
        </w:rPr>
        <w:t>:</w:t>
      </w:r>
      <w:r w:rsidRPr="007F4366">
        <w:rPr>
          <w:noProof/>
          <w:lang w:val="mn-MN"/>
        </w:rPr>
        <w:t xml:space="preserve"> </w:t>
      </w:r>
    </w:p>
    <w:p w:rsidR="00E532F2" w:rsidRPr="00CF395E" w:rsidRDefault="00E532F2" w:rsidP="00E532F2">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3.1.1. өөрийн хөрөнгийн хүрэлцээний үзүүлэлт;</w:t>
      </w:r>
    </w:p>
    <w:p w:rsidR="00E532F2" w:rsidRPr="00CF395E" w:rsidRDefault="00E532F2" w:rsidP="00E532F2">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3.1.2. төлбөр түргэн гүйцэтгэх чадварын үзүүлэлт;</w:t>
      </w:r>
    </w:p>
    <w:p w:rsidR="00E532F2" w:rsidRPr="00CF395E" w:rsidRDefault="00E532F2" w:rsidP="00E532F2">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3.1.3. актив хөрөнгийн төвлөрлийн үзүүлэлт;</w:t>
      </w:r>
    </w:p>
    <w:p w:rsidR="00E532F2" w:rsidRPr="00CF395E" w:rsidRDefault="00E532F2" w:rsidP="00E532F2">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3.1.4. гадаад валютын ханшийн эрсдэлийн үзүүлэлт;</w:t>
      </w:r>
    </w:p>
    <w:p w:rsidR="00E532F2" w:rsidRPr="00CF395E" w:rsidRDefault="00E532F2" w:rsidP="00E532F2">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3.1.5. бусдаас татан төвлөрүүлсэн хөрөнгийн үзүүлэлт;</w:t>
      </w:r>
    </w:p>
    <w:p w:rsidR="00E532F2" w:rsidRPr="00CF395E" w:rsidRDefault="00E532F2" w:rsidP="00E532F2">
      <w:pPr>
        <w:spacing w:after="0" w:line="240" w:lineRule="auto"/>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ab/>
      </w:r>
      <w:r w:rsidRPr="00CF395E">
        <w:rPr>
          <w:rFonts w:ascii="Times New Roman" w:hAnsi="Times New Roman" w:cs="Times New Roman"/>
          <w:noProof/>
          <w:sz w:val="24"/>
          <w:szCs w:val="24"/>
          <w:lang w:val="mn-MN"/>
        </w:rPr>
        <w:tab/>
        <w:t>3.1.6. үндсэн хөрөнгийн үзүүлэлт.</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Гадаад валютын арилжаа дагнан эрхэлдэг банк бус санхүүгийн байгуулл</w:t>
      </w:r>
      <w:r>
        <w:rPr>
          <w:noProof/>
          <w:lang w:val="mn-MN"/>
        </w:rPr>
        <w:t>агад</w:t>
      </w:r>
      <w:r w:rsidRPr="00A62CCC">
        <w:rPr>
          <w:noProof/>
          <w:lang w:val="mn-MN"/>
        </w:rPr>
        <w:t xml:space="preserve"> 3.1.3, 3.1.4, итгэлцлийн үйл ажиллагаанаас бусад төрлийн үйл ажиллагаа эрхэлдэг банк бус санхүүгийн байгууллагад 3.22.1, 3.22.2-д заасан</w:t>
      </w:r>
      <w:r>
        <w:rPr>
          <w:noProof/>
          <w:lang w:val="mn-MN"/>
        </w:rPr>
        <w:t xml:space="preserve"> зохистой</w:t>
      </w:r>
      <w:r w:rsidRPr="00A62CCC">
        <w:rPr>
          <w:noProof/>
          <w:lang w:val="mn-MN"/>
        </w:rPr>
        <w:t xml:space="preserve"> харьцаа</w:t>
      </w:r>
      <w:r>
        <w:rPr>
          <w:noProof/>
          <w:lang w:val="mn-MN"/>
        </w:rPr>
        <w:t>ны шалгуур</w:t>
      </w:r>
      <w:r w:rsidRPr="00A62CCC">
        <w:rPr>
          <w:noProof/>
          <w:lang w:val="mn-MN"/>
        </w:rPr>
        <w:t xml:space="preserve"> үзүүлэлт хамаарахгүй.</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 xml:space="preserve">Хөрөнгө </w:t>
      </w:r>
      <w:r>
        <w:rPr>
          <w:noProof/>
        </w:rPr>
        <w:t>(</w:t>
      </w:r>
      <w:r w:rsidRPr="00A62CCC">
        <w:rPr>
          <w:noProof/>
          <w:lang w:val="mn-MN"/>
        </w:rPr>
        <w:t>актив</w:t>
      </w:r>
      <w:r>
        <w:rPr>
          <w:noProof/>
        </w:rPr>
        <w:t>)</w:t>
      </w:r>
      <w:r w:rsidRPr="00A62CCC">
        <w:rPr>
          <w:noProof/>
          <w:lang w:val="mn-MN"/>
        </w:rPr>
        <w:t xml:space="preserve">-ийн өгөөжийг тооцохдоо тайлант үеийн татварын дараах цэвэр ашгийг нийт активын дундаж </w:t>
      </w:r>
      <w:r>
        <w:rPr>
          <w:noProof/>
        </w:rPr>
        <w:t>(</w:t>
      </w:r>
      <w:r w:rsidRPr="00A62CCC">
        <w:rPr>
          <w:noProof/>
          <w:lang w:val="mn-MN"/>
        </w:rPr>
        <w:t>өмнөх оны мөн үеийн актив дүн дээр тайлант үеийн активын дүнг нэмж дун</w:t>
      </w:r>
      <w:r>
        <w:rPr>
          <w:noProof/>
          <w:lang w:val="mn-MN"/>
        </w:rPr>
        <w:t>дчилсан</w:t>
      </w:r>
      <w:r w:rsidRPr="00A62CCC">
        <w:rPr>
          <w:noProof/>
          <w:lang w:val="mn-MN"/>
        </w:rPr>
        <w:t xml:space="preserve"> дүн</w:t>
      </w:r>
      <w:r>
        <w:rPr>
          <w:noProof/>
        </w:rPr>
        <w:t>)</w:t>
      </w:r>
      <w:r w:rsidRPr="00A62CCC">
        <w:rPr>
          <w:noProof/>
          <w:lang w:val="mn-MN"/>
        </w:rPr>
        <w:t>-тай, өөрийн хөрөнгийн өгөөжийг тооцохдоо тайлант үеийн татварын дараах цэвэр ашгийг өөрийн хөрөнгийн дундаж</w:t>
      </w:r>
      <w:r>
        <w:rPr>
          <w:noProof/>
        </w:rPr>
        <w:t>(</w:t>
      </w:r>
      <w:r w:rsidRPr="00A62CCC">
        <w:rPr>
          <w:noProof/>
          <w:lang w:val="mn-MN"/>
        </w:rPr>
        <w:t>өмнө оны мөн үеийн өөрийн хөрөнгө дээр тайлант үеийн өөрийн хөрөнгийг нэмж дундчилсан дүн</w:t>
      </w:r>
      <w:r>
        <w:rPr>
          <w:noProof/>
        </w:rPr>
        <w:t>)</w:t>
      </w:r>
      <w:r w:rsidRPr="00A62CCC">
        <w:rPr>
          <w:noProof/>
          <w:lang w:val="mn-MN"/>
        </w:rPr>
        <w:t>-тай харьцуулах замаар тус тус тооцно.</w:t>
      </w:r>
    </w:p>
    <w:p w:rsidR="00E532F2" w:rsidRPr="00A62CCC"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Өөрийн хөрөнгийн хүрэлцээний үзүүлэлт нь банк бус санхүүгийн байгууллагын санхүүгийн болон үйл ажиллагааны эрсдэлээс гарах алдагдлыг хаахад хүрэлцэхүйц хэмжээний өөрийн хөрөнгөтэй байгаа эсэхийг тодорхойлсон үнэлгээг илэрхийлэх ба дараах зохистой харьцааг үндэслэн тодорхойлно</w:t>
      </w:r>
      <w:r>
        <w:rPr>
          <w:noProof/>
        </w:rPr>
        <w:t>:</w:t>
      </w:r>
    </w:p>
    <w:p w:rsidR="00E532F2" w:rsidRDefault="00E532F2" w:rsidP="00E532F2">
      <w:pPr>
        <w:pStyle w:val="ListParagraph"/>
        <w:numPr>
          <w:ilvl w:val="0"/>
          <w:numId w:val="12"/>
        </w:numPr>
        <w:tabs>
          <w:tab w:val="left" w:pos="1134"/>
        </w:tabs>
        <w:spacing w:before="120" w:after="120"/>
        <w:ind w:left="0" w:firstLine="1134"/>
        <w:jc w:val="both"/>
        <w:rPr>
          <w:noProof/>
          <w:lang w:val="mn-MN"/>
        </w:rPr>
      </w:pPr>
      <w:r w:rsidRPr="00A62CCC">
        <w:rPr>
          <w:noProof/>
          <w:lang w:val="mn-MN"/>
        </w:rPr>
        <w:t>нэгдүгээр зэрэглэлийн өөрийн хөрөнгийг эрсдэлээр жигнэсэн нийт активд харьцуулсан харьцаа нь 10 хувиас доошгүй;</w:t>
      </w:r>
    </w:p>
    <w:p w:rsidR="00E532F2" w:rsidRDefault="00E532F2" w:rsidP="00E532F2">
      <w:pPr>
        <w:pStyle w:val="ListParagraph"/>
        <w:numPr>
          <w:ilvl w:val="0"/>
          <w:numId w:val="12"/>
        </w:numPr>
        <w:tabs>
          <w:tab w:val="left" w:pos="1134"/>
        </w:tabs>
        <w:spacing w:before="120" w:after="120"/>
        <w:ind w:left="0" w:firstLine="1134"/>
        <w:jc w:val="both"/>
        <w:rPr>
          <w:noProof/>
          <w:lang w:val="mn-MN"/>
        </w:rPr>
      </w:pPr>
      <w:r w:rsidRPr="00A62CCC">
        <w:rPr>
          <w:noProof/>
          <w:lang w:val="mn-MN"/>
        </w:rPr>
        <w:t>өөрийн хөрөнгийг эрсдэлээр жигнэсэн нийт активд харьцуулсан харьцаа нь 20 хувиас доошгүй;</w:t>
      </w:r>
    </w:p>
    <w:p w:rsidR="00E532F2" w:rsidRDefault="00E532F2" w:rsidP="00E532F2">
      <w:pPr>
        <w:pStyle w:val="ListParagraph"/>
        <w:numPr>
          <w:ilvl w:val="0"/>
          <w:numId w:val="12"/>
        </w:numPr>
        <w:tabs>
          <w:tab w:val="left" w:pos="1134"/>
        </w:tabs>
        <w:spacing w:before="120" w:after="120"/>
        <w:ind w:left="0" w:firstLine="1134"/>
        <w:jc w:val="both"/>
        <w:rPr>
          <w:noProof/>
        </w:rPr>
      </w:pPr>
      <w:r>
        <w:rPr>
          <w:noProof/>
          <w:lang w:val="mn-MN"/>
        </w:rPr>
        <w:t>и</w:t>
      </w:r>
      <w:r w:rsidRPr="00861401">
        <w:rPr>
          <w:noProof/>
          <w:lang w:val="mn-MN"/>
        </w:rPr>
        <w:t>тгэлцлийн үйлчилгээгээр эх үүсвэр татан төвлөрүүлсэн ББСБ-ын өөрийн хөрөнгийг нийт активт харьцуулсан харьцаа 30 хувиас доошгүй байх</w:t>
      </w:r>
      <w:r w:rsidRPr="00783D67">
        <w:rPr>
          <w:noProof/>
        </w:rPr>
        <w:t>;</w:t>
      </w:r>
    </w:p>
    <w:p w:rsidR="00E532F2" w:rsidRPr="00861401" w:rsidRDefault="00E532F2" w:rsidP="00E532F2">
      <w:pPr>
        <w:pStyle w:val="ListParagraph"/>
        <w:numPr>
          <w:ilvl w:val="0"/>
          <w:numId w:val="12"/>
        </w:numPr>
        <w:tabs>
          <w:tab w:val="left" w:pos="1134"/>
        </w:tabs>
        <w:spacing w:before="120" w:after="120"/>
        <w:ind w:left="0" w:firstLine="1134"/>
        <w:jc w:val="both"/>
        <w:rPr>
          <w:noProof/>
        </w:rPr>
      </w:pPr>
      <w:r>
        <w:rPr>
          <w:noProof/>
          <w:lang w:val="mn-MN"/>
        </w:rPr>
        <w:t>и</w:t>
      </w:r>
      <w:r w:rsidRPr="00783D67">
        <w:rPr>
          <w:noProof/>
          <w:lang w:val="mn-MN"/>
        </w:rPr>
        <w:t>тгэлцлийн үйлчилгээнээс бусад хэлбэрээр эх үүсвэр татан төвлөрүүлсэн ББСБ-ын өөрийн хөрөнгийг нийт активт харьцуулсан харьцаа 20 хувиас доошгүй байх</w:t>
      </w:r>
      <w:r w:rsidRPr="00783D67">
        <w:rPr>
          <w:noProof/>
        </w:rPr>
        <w:t>;</w:t>
      </w:r>
      <w:r w:rsidRPr="00783D67">
        <w:rPr>
          <w:noProof/>
          <w:lang w:val="mn-MN"/>
        </w:rPr>
        <w:t xml:space="preserve"> </w:t>
      </w:r>
    </w:p>
    <w:p w:rsidR="00E532F2" w:rsidRPr="00783D67" w:rsidRDefault="00E532F2" w:rsidP="00E532F2">
      <w:pPr>
        <w:pStyle w:val="ListParagraph"/>
        <w:numPr>
          <w:ilvl w:val="0"/>
          <w:numId w:val="12"/>
        </w:numPr>
        <w:tabs>
          <w:tab w:val="left" w:pos="1134"/>
        </w:tabs>
        <w:spacing w:before="120" w:after="120"/>
        <w:ind w:left="0" w:firstLine="1134"/>
        <w:jc w:val="both"/>
        <w:rPr>
          <w:noProof/>
        </w:rPr>
      </w:pPr>
      <w:r>
        <w:rPr>
          <w:noProof/>
          <w:lang w:val="mn-MN"/>
        </w:rPr>
        <w:t>б</w:t>
      </w:r>
      <w:r w:rsidRPr="00861401">
        <w:rPr>
          <w:noProof/>
          <w:lang w:val="mn-MN"/>
        </w:rPr>
        <w:t>усдаас эх үүсвэр аливаа хэлбэрээр татан төвлөрүүлээгүй ББСБ-ын өөрийн хөрөнгийг нийт активт харьцуулсан харьцаа 10 хувиас доошгүй байх</w:t>
      </w:r>
      <w:r>
        <w:rPr>
          <w:noProof/>
          <w:lang w:val="mn-MN"/>
        </w:rPr>
        <w:t>.</w:t>
      </w:r>
    </w:p>
    <w:p w:rsidR="00E532F2" w:rsidRPr="00A62CCC"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Нэгдүгээр зэрэглэлийн өөрийн хөрөнгө дараах бүрэлдэхүүнтэй байна</w:t>
      </w:r>
      <w:r>
        <w:rPr>
          <w:noProof/>
        </w:rPr>
        <w:t>:</w:t>
      </w:r>
      <w:r w:rsidRPr="00A62CCC">
        <w:rPr>
          <w:noProof/>
          <w:lang w:val="mn-MN"/>
        </w:rPr>
        <w:t xml:space="preserve"> </w:t>
      </w:r>
    </w:p>
    <w:p w:rsidR="00E532F2" w:rsidRDefault="00E532F2" w:rsidP="00E532F2">
      <w:pPr>
        <w:pStyle w:val="ListParagraph"/>
        <w:numPr>
          <w:ilvl w:val="0"/>
          <w:numId w:val="13"/>
        </w:numPr>
        <w:tabs>
          <w:tab w:val="left" w:pos="1134"/>
        </w:tabs>
        <w:ind w:left="0" w:firstLine="1134"/>
        <w:jc w:val="both"/>
        <w:rPr>
          <w:noProof/>
          <w:lang w:val="mn-MN"/>
        </w:rPr>
      </w:pPr>
      <w:r w:rsidRPr="00A62CCC">
        <w:rPr>
          <w:noProof/>
          <w:lang w:val="mn-MN"/>
        </w:rPr>
        <w:t xml:space="preserve">энгийн хувьцаа; </w:t>
      </w:r>
    </w:p>
    <w:p w:rsidR="00E532F2" w:rsidRDefault="00E532F2" w:rsidP="00E532F2">
      <w:pPr>
        <w:pStyle w:val="ListParagraph"/>
        <w:numPr>
          <w:ilvl w:val="0"/>
          <w:numId w:val="13"/>
        </w:numPr>
        <w:tabs>
          <w:tab w:val="left" w:pos="1134"/>
        </w:tabs>
        <w:ind w:left="0" w:firstLine="1134"/>
        <w:jc w:val="both"/>
        <w:rPr>
          <w:noProof/>
          <w:lang w:val="mn-MN"/>
        </w:rPr>
      </w:pPr>
      <w:r w:rsidRPr="00A62CCC">
        <w:rPr>
          <w:noProof/>
          <w:lang w:val="mn-MN"/>
        </w:rPr>
        <w:t>халаасны хувьцаа;</w:t>
      </w:r>
    </w:p>
    <w:p w:rsidR="00E532F2" w:rsidRDefault="00E532F2" w:rsidP="00E532F2">
      <w:pPr>
        <w:pStyle w:val="ListParagraph"/>
        <w:numPr>
          <w:ilvl w:val="0"/>
          <w:numId w:val="13"/>
        </w:numPr>
        <w:tabs>
          <w:tab w:val="left" w:pos="1134"/>
        </w:tabs>
        <w:ind w:left="0" w:firstLine="1134"/>
        <w:jc w:val="both"/>
        <w:rPr>
          <w:noProof/>
          <w:lang w:val="mn-MN"/>
        </w:rPr>
      </w:pPr>
      <w:r w:rsidRPr="00A62CCC">
        <w:rPr>
          <w:noProof/>
          <w:lang w:val="mn-MN"/>
        </w:rPr>
        <w:t>энгийн хувьцаанаас нэмж төлөгдсөн капитал;</w:t>
      </w:r>
    </w:p>
    <w:p w:rsidR="00E532F2" w:rsidRDefault="00E532F2" w:rsidP="00E532F2">
      <w:pPr>
        <w:pStyle w:val="ListParagraph"/>
        <w:numPr>
          <w:ilvl w:val="0"/>
          <w:numId w:val="13"/>
        </w:numPr>
        <w:tabs>
          <w:tab w:val="left" w:pos="1134"/>
        </w:tabs>
        <w:ind w:left="0" w:firstLine="1134"/>
        <w:jc w:val="both"/>
        <w:rPr>
          <w:noProof/>
          <w:lang w:val="mn-MN"/>
        </w:rPr>
      </w:pPr>
      <w:r w:rsidRPr="00A62CCC">
        <w:rPr>
          <w:noProof/>
          <w:lang w:val="mn-MN"/>
        </w:rPr>
        <w:t>цэвэр ашгаас байгуулсан нөөцийн сан;</w:t>
      </w:r>
    </w:p>
    <w:p w:rsidR="00E532F2" w:rsidRDefault="00E532F2" w:rsidP="00E532F2">
      <w:pPr>
        <w:pStyle w:val="ListParagraph"/>
        <w:numPr>
          <w:ilvl w:val="0"/>
          <w:numId w:val="13"/>
        </w:numPr>
        <w:tabs>
          <w:tab w:val="left" w:pos="1134"/>
        </w:tabs>
        <w:ind w:left="0" w:firstLine="1134"/>
        <w:jc w:val="both"/>
        <w:rPr>
          <w:noProof/>
          <w:lang w:val="mn-MN"/>
        </w:rPr>
      </w:pPr>
      <w:r w:rsidRPr="00A62CCC">
        <w:rPr>
          <w:noProof/>
          <w:lang w:val="mn-MN"/>
        </w:rPr>
        <w:t>хуримтлагдсан ашиг, алдагдал;</w:t>
      </w:r>
    </w:p>
    <w:p w:rsidR="00E532F2" w:rsidRPr="00A62CCC" w:rsidRDefault="00E532F2" w:rsidP="00E532F2">
      <w:pPr>
        <w:pStyle w:val="ListParagraph"/>
        <w:numPr>
          <w:ilvl w:val="0"/>
          <w:numId w:val="13"/>
        </w:numPr>
        <w:tabs>
          <w:tab w:val="left" w:pos="1134"/>
        </w:tabs>
        <w:ind w:left="0" w:firstLine="1134"/>
        <w:jc w:val="both"/>
        <w:rPr>
          <w:noProof/>
          <w:lang w:val="mn-MN"/>
        </w:rPr>
      </w:pPr>
      <w:r w:rsidRPr="00A62CCC">
        <w:rPr>
          <w:noProof/>
          <w:lang w:val="mn-MN"/>
        </w:rPr>
        <w:t>хандивын капитал.</w:t>
      </w:r>
    </w:p>
    <w:p w:rsidR="00E532F2" w:rsidRPr="00A62CCC"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Хоёрдугаар зэрэглэлийн өөрийн хөрөнгө дараах бүрэлдэхүүнтэй байна</w:t>
      </w:r>
      <w:r>
        <w:rPr>
          <w:noProof/>
        </w:rPr>
        <w:t>:</w:t>
      </w:r>
      <w:r w:rsidRPr="00A62CCC">
        <w:rPr>
          <w:noProof/>
          <w:lang w:val="mn-MN"/>
        </w:rPr>
        <w:t xml:space="preserve"> </w:t>
      </w:r>
    </w:p>
    <w:p w:rsidR="00E532F2" w:rsidRDefault="00E532F2" w:rsidP="00E532F2">
      <w:pPr>
        <w:pStyle w:val="ListParagraph"/>
        <w:numPr>
          <w:ilvl w:val="0"/>
          <w:numId w:val="14"/>
        </w:numPr>
        <w:tabs>
          <w:tab w:val="left" w:pos="1134"/>
        </w:tabs>
        <w:ind w:left="0" w:firstLine="1134"/>
        <w:jc w:val="both"/>
        <w:rPr>
          <w:noProof/>
          <w:lang w:val="mn-MN"/>
        </w:rPr>
      </w:pPr>
      <w:r w:rsidRPr="00A62CCC">
        <w:rPr>
          <w:noProof/>
          <w:lang w:val="mn-MN"/>
        </w:rPr>
        <w:t>давуу эрх</w:t>
      </w:r>
      <w:r>
        <w:rPr>
          <w:noProof/>
          <w:lang w:val="mn-MN"/>
        </w:rPr>
        <w:t>ийн</w:t>
      </w:r>
      <w:r w:rsidRPr="00A62CCC">
        <w:rPr>
          <w:noProof/>
          <w:lang w:val="mn-MN"/>
        </w:rPr>
        <w:t xml:space="preserve"> хувьцаа;</w:t>
      </w:r>
    </w:p>
    <w:p w:rsidR="00E532F2" w:rsidRDefault="00E532F2" w:rsidP="00E532F2">
      <w:pPr>
        <w:pStyle w:val="ListParagraph"/>
        <w:numPr>
          <w:ilvl w:val="0"/>
          <w:numId w:val="14"/>
        </w:numPr>
        <w:tabs>
          <w:tab w:val="left" w:pos="1134"/>
        </w:tabs>
        <w:ind w:left="0" w:firstLine="1134"/>
        <w:jc w:val="both"/>
        <w:rPr>
          <w:noProof/>
          <w:lang w:val="mn-MN"/>
        </w:rPr>
      </w:pPr>
      <w:r w:rsidRPr="00A62CCC">
        <w:rPr>
          <w:noProof/>
          <w:lang w:val="mn-MN"/>
        </w:rPr>
        <w:t>давуу эрх</w:t>
      </w:r>
      <w:r>
        <w:rPr>
          <w:noProof/>
          <w:lang w:val="mn-MN"/>
        </w:rPr>
        <w:t>ийн</w:t>
      </w:r>
      <w:r w:rsidRPr="00A62CCC">
        <w:rPr>
          <w:noProof/>
          <w:lang w:val="mn-MN"/>
        </w:rPr>
        <w:t xml:space="preserve"> хувьцаанаас нэмж төлөгдсөн капитал;</w:t>
      </w:r>
    </w:p>
    <w:p w:rsidR="00E532F2" w:rsidRDefault="00E532F2" w:rsidP="00E532F2">
      <w:pPr>
        <w:pStyle w:val="ListParagraph"/>
        <w:numPr>
          <w:ilvl w:val="0"/>
          <w:numId w:val="14"/>
        </w:numPr>
        <w:tabs>
          <w:tab w:val="left" w:pos="1134"/>
        </w:tabs>
        <w:ind w:left="0" w:firstLine="1134"/>
        <w:jc w:val="both"/>
        <w:rPr>
          <w:noProof/>
          <w:lang w:val="mn-MN"/>
        </w:rPr>
      </w:pPr>
      <w:r w:rsidRPr="00A62CCC">
        <w:rPr>
          <w:noProof/>
          <w:lang w:val="mn-MN"/>
        </w:rPr>
        <w:t xml:space="preserve">дахин үнэлгээний нэмэгдэл; </w:t>
      </w:r>
    </w:p>
    <w:p w:rsidR="00E532F2" w:rsidRDefault="00E532F2" w:rsidP="00E532F2">
      <w:pPr>
        <w:pStyle w:val="ListParagraph"/>
        <w:numPr>
          <w:ilvl w:val="0"/>
          <w:numId w:val="14"/>
        </w:numPr>
        <w:tabs>
          <w:tab w:val="left" w:pos="1134"/>
        </w:tabs>
        <w:ind w:left="0" w:firstLine="1134"/>
        <w:jc w:val="both"/>
        <w:rPr>
          <w:noProof/>
          <w:lang w:val="mn-MN"/>
        </w:rPr>
      </w:pPr>
      <w:r w:rsidRPr="00A62CCC">
        <w:rPr>
          <w:noProof/>
          <w:lang w:val="mn-MN"/>
        </w:rPr>
        <w:t>нийгмийн хөгжлийн сан;</w:t>
      </w:r>
    </w:p>
    <w:p w:rsidR="00E532F2" w:rsidRDefault="00E532F2" w:rsidP="00E532F2">
      <w:pPr>
        <w:pStyle w:val="ListParagraph"/>
        <w:numPr>
          <w:ilvl w:val="0"/>
          <w:numId w:val="14"/>
        </w:numPr>
        <w:tabs>
          <w:tab w:val="left" w:pos="1134"/>
        </w:tabs>
        <w:ind w:left="0" w:firstLine="1134"/>
        <w:jc w:val="both"/>
        <w:rPr>
          <w:noProof/>
          <w:lang w:val="mn-MN"/>
        </w:rPr>
      </w:pPr>
      <w:r w:rsidRPr="00A62CCC">
        <w:rPr>
          <w:noProof/>
          <w:lang w:val="mn-MN"/>
        </w:rPr>
        <w:t xml:space="preserve">дахин үнэлгээний сан; </w:t>
      </w:r>
    </w:p>
    <w:p w:rsidR="00E532F2" w:rsidRPr="00A62CCC" w:rsidRDefault="00E532F2" w:rsidP="00E532F2">
      <w:pPr>
        <w:pStyle w:val="ListParagraph"/>
        <w:numPr>
          <w:ilvl w:val="0"/>
          <w:numId w:val="14"/>
        </w:numPr>
        <w:tabs>
          <w:tab w:val="left" w:pos="1134"/>
        </w:tabs>
        <w:ind w:left="0" w:firstLine="1134"/>
        <w:jc w:val="both"/>
        <w:rPr>
          <w:noProof/>
          <w:lang w:val="mn-MN"/>
        </w:rPr>
      </w:pPr>
      <w:r w:rsidRPr="00A62CCC">
        <w:rPr>
          <w:noProof/>
          <w:lang w:val="mn-MN"/>
        </w:rPr>
        <w:lastRenderedPageBreak/>
        <w:t>хоёрдогч өглөг.</w:t>
      </w:r>
    </w:p>
    <w:p w:rsidR="00E532F2" w:rsidRDefault="00E532F2" w:rsidP="00E532F2">
      <w:pPr>
        <w:pStyle w:val="ListParagraph"/>
        <w:numPr>
          <w:ilvl w:val="0"/>
          <w:numId w:val="11"/>
        </w:numPr>
        <w:tabs>
          <w:tab w:val="left" w:pos="567"/>
        </w:tabs>
        <w:spacing w:before="120"/>
        <w:ind w:left="0" w:firstLine="567"/>
        <w:jc w:val="both"/>
        <w:rPr>
          <w:noProof/>
          <w:lang w:val="mn-MN"/>
        </w:rPr>
      </w:pPr>
      <w:r w:rsidRPr="00A62CCC">
        <w:rPr>
          <w:noProof/>
          <w:lang w:val="mn-MN"/>
        </w:rPr>
        <w:t xml:space="preserve">Банк бус санхүүгийн байгууллагын өөрийн хөрөнгийг нэгдүгээр зэрэглэлийн өөрийн хөрөнгө, хоёрдугаар зэрэглэлийн өөрийн хөрөнгийн нийлбэрээр тооцно. </w:t>
      </w:r>
    </w:p>
    <w:p w:rsidR="00E532F2" w:rsidRPr="00A62CCC" w:rsidRDefault="00E532F2" w:rsidP="00E532F2">
      <w:pPr>
        <w:pStyle w:val="ListParagraph"/>
        <w:numPr>
          <w:ilvl w:val="0"/>
          <w:numId w:val="11"/>
        </w:numPr>
        <w:tabs>
          <w:tab w:val="left" w:pos="567"/>
        </w:tabs>
        <w:spacing w:before="120"/>
        <w:ind w:left="0" w:firstLine="567"/>
        <w:jc w:val="both"/>
        <w:rPr>
          <w:noProof/>
          <w:lang w:val="mn-MN"/>
        </w:rPr>
      </w:pPr>
      <w:r w:rsidRPr="00A62CCC">
        <w:rPr>
          <w:noProof/>
          <w:lang w:val="mn-MN"/>
        </w:rPr>
        <w:t xml:space="preserve">Өөрийн хөрөнгийн хүрэлцээний үзүүлэлтийг тооцохдоо өөрийн хөрөнгийн дүнг дараах байдлаар тохируулсан байна. </w:t>
      </w:r>
    </w:p>
    <w:p w:rsidR="00E532F2" w:rsidRDefault="00E532F2" w:rsidP="00E532F2">
      <w:pPr>
        <w:pStyle w:val="ListParagraph"/>
        <w:numPr>
          <w:ilvl w:val="0"/>
          <w:numId w:val="15"/>
        </w:numPr>
        <w:tabs>
          <w:tab w:val="left" w:pos="1134"/>
        </w:tabs>
        <w:spacing w:before="120" w:after="120"/>
        <w:ind w:left="0" w:firstLine="1134"/>
        <w:jc w:val="both"/>
        <w:rPr>
          <w:noProof/>
          <w:lang w:val="mn-MN"/>
        </w:rPr>
      </w:pPr>
      <w:r w:rsidRPr="00A62CCC">
        <w:rPr>
          <w:noProof/>
          <w:lang w:val="mn-MN"/>
        </w:rPr>
        <w:t>хоёрдугаар зэрэглэлийн өөрийн хөрөнгийн дүн нь нэгдүгээр зэрэглэлийн өөрийн хөрөнгийн дүнгээс хэтрэхгүй байх, хэтэрсэн дүнг өөрийн хөрөнгийн дүнгээс хасах;</w:t>
      </w:r>
    </w:p>
    <w:p w:rsidR="00E532F2" w:rsidRPr="00A62CCC" w:rsidRDefault="00E532F2" w:rsidP="00E532F2">
      <w:pPr>
        <w:pStyle w:val="ListParagraph"/>
        <w:numPr>
          <w:ilvl w:val="0"/>
          <w:numId w:val="15"/>
        </w:numPr>
        <w:tabs>
          <w:tab w:val="left" w:pos="1134"/>
        </w:tabs>
        <w:spacing w:before="120" w:after="120"/>
        <w:ind w:left="0" w:firstLine="1134"/>
        <w:jc w:val="both"/>
        <w:rPr>
          <w:noProof/>
          <w:lang w:val="mn-MN"/>
        </w:rPr>
      </w:pPr>
      <w:r w:rsidRPr="00A62CCC">
        <w:rPr>
          <w:noProof/>
          <w:lang w:val="mn-MN"/>
        </w:rPr>
        <w:t>зайны болон газар дээрх хяналт, шалгалтаар илрүүлсэн зөрчил, дутагдалтай холбоотой залруулгын гүйлгээг зохих дансанд бүртгэж, өөрийн хөрөнгийг хорогдуулах буюу нэмэгдүүлэн бодит дүнг гаргах.</w:t>
      </w:r>
    </w:p>
    <w:p w:rsidR="00E532F2" w:rsidRPr="00A62CCC"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Эрсдэлээр жигнэсэн нийт актив дараах бүрэлдэхүүнтэй байна</w:t>
      </w:r>
      <w:r>
        <w:rPr>
          <w:noProof/>
        </w:rPr>
        <w:t>:</w:t>
      </w:r>
      <w:r w:rsidRPr="00A62CCC">
        <w:rPr>
          <w:noProof/>
          <w:lang w:val="mn-MN"/>
        </w:rPr>
        <w:t xml:space="preserve"> </w:t>
      </w:r>
    </w:p>
    <w:p w:rsidR="00E532F2" w:rsidRDefault="00E532F2" w:rsidP="00E532F2">
      <w:pPr>
        <w:pStyle w:val="ListParagraph"/>
        <w:numPr>
          <w:ilvl w:val="0"/>
          <w:numId w:val="16"/>
        </w:numPr>
        <w:tabs>
          <w:tab w:val="left" w:pos="1134"/>
        </w:tabs>
        <w:ind w:left="0" w:firstLine="1134"/>
        <w:jc w:val="both"/>
        <w:rPr>
          <w:noProof/>
          <w:lang w:val="mn-MN"/>
        </w:rPr>
      </w:pPr>
      <w:r w:rsidRPr="00A62CCC">
        <w:rPr>
          <w:noProof/>
          <w:lang w:val="mn-MN"/>
        </w:rPr>
        <w:t>эрсдэлээр жигнэсэн актив;</w:t>
      </w:r>
    </w:p>
    <w:p w:rsidR="00E532F2" w:rsidRDefault="00E532F2" w:rsidP="00E532F2">
      <w:pPr>
        <w:pStyle w:val="ListParagraph"/>
        <w:numPr>
          <w:ilvl w:val="0"/>
          <w:numId w:val="16"/>
        </w:numPr>
        <w:tabs>
          <w:tab w:val="left" w:pos="1134"/>
        </w:tabs>
        <w:ind w:left="0" w:firstLine="1134"/>
        <w:jc w:val="both"/>
        <w:rPr>
          <w:noProof/>
          <w:lang w:val="mn-MN"/>
        </w:rPr>
      </w:pPr>
      <w:r w:rsidRPr="00A62CCC">
        <w:rPr>
          <w:noProof/>
          <w:lang w:val="mn-MN"/>
        </w:rPr>
        <w:t xml:space="preserve">эрсдэлээр жигнэсэн бусдын өмнө хүлээж болзошгүй үүрэг; </w:t>
      </w:r>
    </w:p>
    <w:p w:rsidR="00E532F2" w:rsidRDefault="00E532F2" w:rsidP="00E532F2">
      <w:pPr>
        <w:pStyle w:val="ListParagraph"/>
        <w:numPr>
          <w:ilvl w:val="0"/>
          <w:numId w:val="16"/>
        </w:numPr>
        <w:tabs>
          <w:tab w:val="left" w:pos="1134"/>
        </w:tabs>
        <w:ind w:left="0" w:firstLine="1134"/>
        <w:jc w:val="both"/>
        <w:rPr>
          <w:noProof/>
          <w:lang w:val="mn-MN"/>
        </w:rPr>
      </w:pPr>
      <w:r w:rsidRPr="00A62CCC">
        <w:rPr>
          <w:noProof/>
          <w:lang w:val="mn-MN"/>
        </w:rPr>
        <w:t>гадаад валютын ханшийн жигнэсэн актив;</w:t>
      </w:r>
      <w:r w:rsidRPr="00A62CCC">
        <w:rPr>
          <w:noProof/>
          <w:lang w:val="mn-MN"/>
        </w:rPr>
        <w:tab/>
      </w:r>
      <w:r w:rsidRPr="00A62CCC">
        <w:rPr>
          <w:noProof/>
          <w:lang w:val="mn-MN"/>
        </w:rPr>
        <w:tab/>
      </w:r>
    </w:p>
    <w:p w:rsidR="00E532F2" w:rsidRPr="00A62CCC" w:rsidRDefault="00E532F2" w:rsidP="00E532F2">
      <w:pPr>
        <w:pStyle w:val="ListParagraph"/>
        <w:numPr>
          <w:ilvl w:val="0"/>
          <w:numId w:val="16"/>
        </w:numPr>
        <w:tabs>
          <w:tab w:val="left" w:pos="1134"/>
        </w:tabs>
        <w:ind w:left="0" w:firstLine="1134"/>
        <w:jc w:val="both"/>
        <w:rPr>
          <w:noProof/>
          <w:lang w:val="mn-MN"/>
        </w:rPr>
      </w:pPr>
      <w:r w:rsidRPr="00A62CCC">
        <w:rPr>
          <w:noProof/>
          <w:lang w:val="mn-MN"/>
        </w:rPr>
        <w:t>ү</w:t>
      </w:r>
      <w:r w:rsidRPr="00A62CCC">
        <w:rPr>
          <w:rFonts w:eastAsiaTheme="minorHAnsi"/>
          <w:noProof/>
          <w:lang w:val="mn-MN"/>
        </w:rPr>
        <w:t xml:space="preserve">йл ажиллагааны эрсдэлээр жигнэсэн актив </w:t>
      </w:r>
    </w:p>
    <w:p w:rsidR="00E532F2" w:rsidRPr="00CF395E" w:rsidRDefault="00E532F2" w:rsidP="00E532F2">
      <w:pPr>
        <w:pStyle w:val="Default"/>
        <w:numPr>
          <w:ilvl w:val="0"/>
          <w:numId w:val="11"/>
        </w:numPr>
        <w:tabs>
          <w:tab w:val="left" w:pos="567"/>
        </w:tabs>
        <w:spacing w:before="120" w:after="120"/>
        <w:ind w:left="0" w:firstLine="567"/>
        <w:jc w:val="both"/>
        <w:rPr>
          <w:rFonts w:eastAsiaTheme="minorHAnsi"/>
          <w:noProof/>
          <w:color w:val="auto"/>
          <w:lang w:val="mn-MN"/>
        </w:rPr>
      </w:pPr>
      <w:r w:rsidRPr="00CF395E">
        <w:rPr>
          <w:rFonts w:eastAsiaTheme="minorHAnsi"/>
          <w:noProof/>
          <w:color w:val="auto"/>
          <w:lang w:val="mn-MN"/>
        </w:rPr>
        <w:t>Эрсдэлээр жигнэсэн нийт активын дүнг тооцохдоо тэнцлийн актив, тэнцлийн гадуурх хүлээж болзошгүй үүргийн дүнг энэ журмын 1 дүгээр хавсралтад тусгасан эрсдэлийн хувиар үржүүлж гаргах бөгөөд дараах зарчмыг баримтална</w:t>
      </w:r>
      <w:r>
        <w:rPr>
          <w:rFonts w:eastAsiaTheme="minorHAnsi"/>
          <w:noProof/>
          <w:color w:val="auto"/>
        </w:rPr>
        <w:t>:</w:t>
      </w:r>
      <w:r w:rsidRPr="00CF395E">
        <w:rPr>
          <w:rFonts w:eastAsiaTheme="minorHAnsi"/>
          <w:noProof/>
          <w:color w:val="auto"/>
          <w:lang w:val="mn-MN"/>
        </w:rPr>
        <w:t xml:space="preserve"> </w:t>
      </w:r>
    </w:p>
    <w:p w:rsidR="00E532F2" w:rsidRPr="00A62CCC" w:rsidRDefault="00E532F2" w:rsidP="00E532F2">
      <w:pPr>
        <w:pStyle w:val="ListParagraph"/>
        <w:numPr>
          <w:ilvl w:val="0"/>
          <w:numId w:val="17"/>
        </w:numPr>
        <w:tabs>
          <w:tab w:val="left" w:pos="1134"/>
        </w:tabs>
        <w:ind w:left="0" w:firstLine="1134"/>
        <w:jc w:val="both"/>
        <w:rPr>
          <w:noProof/>
          <w:lang w:val="mn-MN"/>
        </w:rPr>
      </w:pPr>
      <w:r w:rsidRPr="00A62CCC">
        <w:rPr>
          <w:noProof/>
          <w:lang w:val="mn-MN"/>
        </w:rPr>
        <w:t>гадаадын банк, санхүүгийн байгууллагад байршуулсан хадгаламж, харилцахын эрсдэлийн хувь хэмжээг олон улсад хүлээн зөвшөөрөгдсөн зэрэглэл тогтоох байгууллагаас тогтоосон рейтингийг ашиглан дараах хүснэгтийг үндэслэн тооцно</w:t>
      </w:r>
      <w:r>
        <w:rPr>
          <w:noProof/>
        </w:rPr>
        <w:t>:</w:t>
      </w:r>
    </w:p>
    <w:tbl>
      <w:tblP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276"/>
        <w:gridCol w:w="992"/>
        <w:gridCol w:w="1559"/>
        <w:gridCol w:w="992"/>
        <w:gridCol w:w="851"/>
        <w:gridCol w:w="1441"/>
      </w:tblGrid>
      <w:tr w:rsidR="00E532F2" w:rsidRPr="00CF395E" w:rsidTr="0040459F">
        <w:trPr>
          <w:trHeight w:val="56"/>
        </w:trPr>
        <w:tc>
          <w:tcPr>
            <w:tcW w:w="2547" w:type="dxa"/>
            <w:vAlign w:val="center"/>
          </w:tcPr>
          <w:p w:rsidR="00E532F2" w:rsidRPr="00CF395E" w:rsidRDefault="00E532F2" w:rsidP="0040459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Стандарт энд Пурс</w:t>
            </w:r>
          </w:p>
        </w:tc>
        <w:tc>
          <w:tcPr>
            <w:tcW w:w="1276" w:type="dxa"/>
            <w:vMerge w:val="restart"/>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ААА/АА-</w:t>
            </w:r>
          </w:p>
        </w:tc>
        <w:tc>
          <w:tcPr>
            <w:tcW w:w="992" w:type="dxa"/>
            <w:vMerge w:val="restart"/>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w:t>
            </w:r>
          </w:p>
        </w:tc>
        <w:tc>
          <w:tcPr>
            <w:tcW w:w="1559" w:type="dxa"/>
            <w:vMerge w:val="restart"/>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ВВВ+/ВВВ-</w:t>
            </w:r>
          </w:p>
        </w:tc>
        <w:tc>
          <w:tcPr>
            <w:tcW w:w="992" w:type="dxa"/>
            <w:vMerge w:val="restart"/>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ВВ+/В-</w:t>
            </w:r>
          </w:p>
        </w:tc>
        <w:tc>
          <w:tcPr>
            <w:tcW w:w="851" w:type="dxa"/>
            <w:vMerge w:val="restart"/>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 бага</w:t>
            </w:r>
          </w:p>
        </w:tc>
        <w:tc>
          <w:tcPr>
            <w:tcW w:w="1441" w:type="dxa"/>
            <w:vMerge w:val="restart"/>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Рейтинггүй банк</w:t>
            </w:r>
          </w:p>
        </w:tc>
      </w:tr>
      <w:tr w:rsidR="00E532F2" w:rsidRPr="00CF395E" w:rsidTr="0040459F">
        <w:trPr>
          <w:trHeight w:val="56"/>
        </w:trPr>
        <w:tc>
          <w:tcPr>
            <w:tcW w:w="2547" w:type="dxa"/>
            <w:vAlign w:val="center"/>
          </w:tcPr>
          <w:p w:rsidR="00E532F2" w:rsidRPr="00CF395E" w:rsidRDefault="00E532F2" w:rsidP="0040459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Фич</w:t>
            </w:r>
          </w:p>
        </w:tc>
        <w:tc>
          <w:tcPr>
            <w:tcW w:w="1276"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c>
          <w:tcPr>
            <w:tcW w:w="992"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c>
          <w:tcPr>
            <w:tcW w:w="1559"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c>
          <w:tcPr>
            <w:tcW w:w="992"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c>
          <w:tcPr>
            <w:tcW w:w="851"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c>
          <w:tcPr>
            <w:tcW w:w="1441"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r>
      <w:tr w:rsidR="00E532F2" w:rsidRPr="00CF395E" w:rsidTr="0040459F">
        <w:trPr>
          <w:trHeight w:val="56"/>
        </w:trPr>
        <w:tc>
          <w:tcPr>
            <w:tcW w:w="2547" w:type="dxa"/>
            <w:vAlign w:val="center"/>
          </w:tcPr>
          <w:p w:rsidR="00E532F2" w:rsidRPr="00CF395E" w:rsidRDefault="00E532F2" w:rsidP="0040459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Мууди</w:t>
            </w:r>
          </w:p>
        </w:tc>
        <w:tc>
          <w:tcPr>
            <w:tcW w:w="1276" w:type="dxa"/>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Ааа/Аа3</w:t>
            </w:r>
          </w:p>
        </w:tc>
        <w:tc>
          <w:tcPr>
            <w:tcW w:w="992" w:type="dxa"/>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А1/А3</w:t>
            </w:r>
          </w:p>
        </w:tc>
        <w:tc>
          <w:tcPr>
            <w:tcW w:w="1559" w:type="dxa"/>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Ваа1/Ваа3</w:t>
            </w:r>
          </w:p>
        </w:tc>
        <w:tc>
          <w:tcPr>
            <w:tcW w:w="992" w:type="dxa"/>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Ва1/В3</w:t>
            </w:r>
          </w:p>
        </w:tc>
        <w:tc>
          <w:tcPr>
            <w:tcW w:w="851" w:type="dxa"/>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r w:rsidRPr="00CF395E">
              <w:rPr>
                <w:rFonts w:ascii="Times New Roman" w:hAnsi="Times New Roman" w:cs="Times New Roman"/>
                <w:noProof/>
                <w:szCs w:val="24"/>
                <w:lang w:val="mn-MN"/>
              </w:rPr>
              <w:t>В- бага</w:t>
            </w:r>
          </w:p>
        </w:tc>
        <w:tc>
          <w:tcPr>
            <w:tcW w:w="1441" w:type="dxa"/>
            <w:vMerge/>
            <w:vAlign w:val="center"/>
          </w:tcPr>
          <w:p w:rsidR="00E532F2" w:rsidRPr="00CF395E" w:rsidRDefault="00E532F2" w:rsidP="0040459F">
            <w:pPr>
              <w:spacing w:after="0" w:line="240" w:lineRule="auto"/>
              <w:ind w:right="-248"/>
              <w:rPr>
                <w:rFonts w:ascii="Times New Roman" w:hAnsi="Times New Roman" w:cs="Times New Roman"/>
                <w:noProof/>
                <w:szCs w:val="24"/>
                <w:lang w:val="mn-MN"/>
              </w:rPr>
            </w:pPr>
          </w:p>
        </w:tc>
      </w:tr>
      <w:tr w:rsidR="00E532F2" w:rsidRPr="00CF395E" w:rsidTr="0040459F">
        <w:trPr>
          <w:trHeight w:val="149"/>
        </w:trPr>
        <w:tc>
          <w:tcPr>
            <w:tcW w:w="2547" w:type="dxa"/>
            <w:vAlign w:val="center"/>
          </w:tcPr>
          <w:p w:rsidR="00E532F2" w:rsidRPr="00CF395E" w:rsidRDefault="00E532F2" w:rsidP="0040459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 xml:space="preserve">Урт хугацаат авлага </w:t>
            </w:r>
          </w:p>
          <w:p w:rsidR="00E532F2" w:rsidRPr="00CF395E" w:rsidRDefault="00E532F2" w:rsidP="0040459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(3 сараас дээш)</w:t>
            </w:r>
          </w:p>
        </w:tc>
        <w:tc>
          <w:tcPr>
            <w:tcW w:w="1276"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1559"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992"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c>
          <w:tcPr>
            <w:tcW w:w="851"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150%</w:t>
            </w:r>
          </w:p>
        </w:tc>
        <w:tc>
          <w:tcPr>
            <w:tcW w:w="1441"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r>
      <w:tr w:rsidR="00E532F2" w:rsidRPr="00CF395E" w:rsidTr="0040459F">
        <w:trPr>
          <w:trHeight w:val="143"/>
        </w:trPr>
        <w:tc>
          <w:tcPr>
            <w:tcW w:w="2547" w:type="dxa"/>
            <w:vAlign w:val="center"/>
          </w:tcPr>
          <w:p w:rsidR="00E532F2" w:rsidRPr="00CF395E" w:rsidRDefault="00E532F2" w:rsidP="0040459F">
            <w:pPr>
              <w:spacing w:after="0" w:line="240" w:lineRule="auto"/>
              <w:ind w:left="-115" w:right="-110"/>
              <w:rPr>
                <w:rFonts w:ascii="Times New Roman" w:hAnsi="Times New Roman" w:cs="Times New Roman"/>
                <w:noProof/>
                <w:szCs w:val="24"/>
                <w:lang w:val="mn-MN"/>
              </w:rPr>
            </w:pPr>
            <w:r w:rsidRPr="00CF395E">
              <w:rPr>
                <w:rFonts w:ascii="Times New Roman" w:hAnsi="Times New Roman" w:cs="Times New Roman"/>
                <w:noProof/>
                <w:szCs w:val="24"/>
                <w:lang w:val="mn-MN"/>
              </w:rPr>
              <w:t>Богино хугацаат авлага (3 сараас доош )</w:t>
            </w:r>
          </w:p>
        </w:tc>
        <w:tc>
          <w:tcPr>
            <w:tcW w:w="1276"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1559"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20%</w:t>
            </w:r>
          </w:p>
        </w:tc>
        <w:tc>
          <w:tcPr>
            <w:tcW w:w="992"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50%</w:t>
            </w:r>
          </w:p>
        </w:tc>
        <w:tc>
          <w:tcPr>
            <w:tcW w:w="851"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150%</w:t>
            </w:r>
          </w:p>
        </w:tc>
        <w:tc>
          <w:tcPr>
            <w:tcW w:w="1441" w:type="dxa"/>
            <w:vAlign w:val="center"/>
          </w:tcPr>
          <w:p w:rsidR="00E532F2" w:rsidRPr="00CF395E" w:rsidRDefault="00E532F2" w:rsidP="0040459F">
            <w:pPr>
              <w:spacing w:after="0" w:line="240" w:lineRule="auto"/>
              <w:ind w:right="-248"/>
              <w:jc w:val="center"/>
              <w:rPr>
                <w:rFonts w:ascii="Times New Roman" w:hAnsi="Times New Roman" w:cs="Times New Roman"/>
                <w:noProof/>
                <w:szCs w:val="24"/>
                <w:lang w:val="mn-MN"/>
              </w:rPr>
            </w:pPr>
            <w:r w:rsidRPr="00CF395E">
              <w:rPr>
                <w:rFonts w:ascii="Times New Roman" w:hAnsi="Times New Roman" w:cs="Times New Roman"/>
                <w:noProof/>
                <w:szCs w:val="24"/>
                <w:lang w:val="mn-MN"/>
              </w:rPr>
              <w:t>100%</w:t>
            </w:r>
          </w:p>
        </w:tc>
      </w:tr>
    </w:tbl>
    <w:p w:rsidR="00E532F2" w:rsidRDefault="00E532F2" w:rsidP="00E532F2">
      <w:pPr>
        <w:pStyle w:val="ListParagraph"/>
        <w:numPr>
          <w:ilvl w:val="0"/>
          <w:numId w:val="17"/>
        </w:numPr>
        <w:tabs>
          <w:tab w:val="left" w:pos="567"/>
          <w:tab w:val="left" w:pos="1134"/>
        </w:tabs>
        <w:spacing w:before="120" w:after="120"/>
        <w:ind w:left="0" w:firstLine="1134"/>
        <w:jc w:val="both"/>
        <w:rPr>
          <w:noProof/>
          <w:lang w:val="mn-MN"/>
        </w:rPr>
      </w:pPr>
      <w:r w:rsidRPr="00A62CCC">
        <w:rPr>
          <w:noProof/>
          <w:lang w:val="mn-MN"/>
        </w:rPr>
        <w:t xml:space="preserve">гадаад валютын ханшийн эрсдэлээс хүлээж болзошгүй алдагдлыг тооцохдоо тэнцлийн гадаад валютын активын үлдэгдэл, тэнцлийн гадуур бүртгэлтэй байгаа гэрээ, хэлцлээр үүсэж болзошгүй гадаад валютын авлагын нийлбэрээс тэнцлийн гадаад валютын пассивын үлдэгдэл, тэнцлийн гадуур бүртгэлтэй байгаа гэрээ, хэлцлээр үүсэж болзошгүй гадаад валютын өглөгийн нийлбэрийг хасч тооцно. </w:t>
      </w:r>
    </w:p>
    <w:p w:rsidR="00E532F2" w:rsidRPr="00A62CCC" w:rsidRDefault="00E532F2" w:rsidP="00E532F2">
      <w:pPr>
        <w:pStyle w:val="ListParagraph"/>
        <w:numPr>
          <w:ilvl w:val="0"/>
          <w:numId w:val="17"/>
        </w:numPr>
        <w:tabs>
          <w:tab w:val="left" w:pos="567"/>
          <w:tab w:val="left" w:pos="1134"/>
        </w:tabs>
        <w:spacing w:before="120" w:after="120"/>
        <w:ind w:left="0" w:firstLine="1134"/>
        <w:jc w:val="both"/>
        <w:rPr>
          <w:noProof/>
          <w:lang w:val="mn-MN"/>
        </w:rPr>
      </w:pPr>
      <w:r w:rsidRPr="00A62CCC">
        <w:rPr>
          <w:noProof/>
          <w:lang w:val="mn-MN"/>
        </w:rPr>
        <w:t>үйл ажиллагаанд учирч болзошгүй эрсдэлээс сэргийлэхийн тулд сүүлийн 3 жилийн татварын өмнөх эерэг ашгийн дунджийн 15 хувийг өөрийн хөрөнгийн шаардлагын урвуугаар үржүүлэн нэмнэ.</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Төлбөр түргэн гүйцэтгэх чадварын үзүүлэлт нь бусдаас татан төвлөрүүлсэн хөрөнгийг харилцагчийн анхны шаардлагаар буцаан олгох чадварыг илэрхийлэх бөгөөд түргэн борлогдох активын дүнг бусдаас татан төвлөрүүлсэн хөрөнгийн дүнд харьцуулж тооцох бөгөөд төгрөг, гадаад валют болон тэдгээрийн нийлбэр дүнгээр тус тус тодорхойл</w:t>
      </w:r>
      <w:r>
        <w:rPr>
          <w:noProof/>
          <w:lang w:val="mn-MN"/>
        </w:rPr>
        <w:t>ох ба энэхүү</w:t>
      </w:r>
      <w:r w:rsidRPr="00A62CCC">
        <w:rPr>
          <w:noProof/>
          <w:lang w:val="mn-MN"/>
        </w:rPr>
        <w:t xml:space="preserve"> зохистой  харьцаа нь 8 хувиас доошгүй байна.</w:t>
      </w:r>
    </w:p>
    <w:p w:rsidR="00E532F2" w:rsidRPr="00A62CCC" w:rsidRDefault="00E532F2" w:rsidP="00E532F2">
      <w:pPr>
        <w:pStyle w:val="ListParagraph"/>
        <w:numPr>
          <w:ilvl w:val="0"/>
          <w:numId w:val="11"/>
        </w:numPr>
        <w:tabs>
          <w:tab w:val="left" w:pos="567"/>
        </w:tabs>
        <w:spacing w:before="120" w:after="120"/>
        <w:ind w:left="0" w:firstLine="567"/>
        <w:jc w:val="both"/>
        <w:rPr>
          <w:noProof/>
          <w:lang w:val="mn-MN"/>
        </w:rPr>
      </w:pPr>
      <w:r w:rsidRPr="00A62CCC">
        <w:rPr>
          <w:noProof/>
          <w:lang w:val="mn-MN"/>
        </w:rPr>
        <w:t>Төлбөр түргэн гүйцэтгэх чадварын үзүүлэлтийг тооцохдоо дараах байдлаар тохируулна</w:t>
      </w:r>
      <w:r>
        <w:rPr>
          <w:noProof/>
        </w:rPr>
        <w:t>:</w:t>
      </w:r>
      <w:r w:rsidRPr="00A62CCC">
        <w:rPr>
          <w:noProof/>
          <w:lang w:val="mn-MN"/>
        </w:rPr>
        <w:t xml:space="preserve"> </w:t>
      </w:r>
    </w:p>
    <w:p w:rsidR="00E532F2" w:rsidRDefault="00E532F2" w:rsidP="00E532F2">
      <w:pPr>
        <w:pStyle w:val="ListParagraph"/>
        <w:numPr>
          <w:ilvl w:val="0"/>
          <w:numId w:val="18"/>
        </w:numPr>
        <w:tabs>
          <w:tab w:val="left" w:pos="1134"/>
        </w:tabs>
        <w:spacing w:before="120" w:after="120"/>
        <w:ind w:left="0" w:firstLine="1134"/>
        <w:jc w:val="both"/>
        <w:rPr>
          <w:noProof/>
          <w:lang w:val="mn-MN"/>
        </w:rPr>
      </w:pPr>
      <w:r w:rsidRPr="00A62CCC">
        <w:rPr>
          <w:noProof/>
          <w:lang w:val="mn-MN"/>
        </w:rPr>
        <w:t xml:space="preserve">түргэн борлогдох активыг касс дахь бэлэн мөнгө, банк, санхүүгийн байгууллагад байршуулсан хадгаламж, харилцах дансны үлдэгдэл, Засгийн газрын үнэт цаасны нийлбэрээр; </w:t>
      </w:r>
    </w:p>
    <w:p w:rsidR="00E532F2" w:rsidRDefault="00E532F2" w:rsidP="00E532F2">
      <w:pPr>
        <w:pStyle w:val="ListParagraph"/>
        <w:numPr>
          <w:ilvl w:val="0"/>
          <w:numId w:val="18"/>
        </w:numPr>
        <w:tabs>
          <w:tab w:val="left" w:pos="1134"/>
        </w:tabs>
        <w:spacing w:before="120" w:after="120"/>
        <w:ind w:left="0" w:firstLine="1134"/>
        <w:jc w:val="both"/>
        <w:rPr>
          <w:noProof/>
          <w:lang w:val="mn-MN"/>
        </w:rPr>
      </w:pPr>
      <w:r w:rsidRPr="00A62CCC">
        <w:rPr>
          <w:noProof/>
          <w:lang w:val="mn-MN"/>
        </w:rPr>
        <w:lastRenderedPageBreak/>
        <w:t>бусдаас татан төвлөрүүлсэн хөрөнгийг нийт өр төлбөрийн дүнгээс 1 жилээс дээш урт хугацаат өр төлбөрийг хасаж тооцно.</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C6A35">
        <w:rPr>
          <w:noProof/>
          <w:lang w:val="mn-MN"/>
        </w:rPr>
        <w:t>Зөвхөн өөрийн хөрөнгөөр үйл ажиллагаа явуулж буй тохиолдолд төлбөр түргэн гүйцэтгэх чадварын үзүүлэлтийг</w:t>
      </w:r>
      <w:r>
        <w:rPr>
          <w:noProof/>
          <w:lang w:val="mn-MN"/>
        </w:rPr>
        <w:t xml:space="preserve"> </w:t>
      </w:r>
      <w:r w:rsidRPr="00AC6A35">
        <w:rPr>
          <w:noProof/>
          <w:lang w:val="mn-MN"/>
        </w:rPr>
        <w:t>хангаж ажилласан</w:t>
      </w:r>
      <w:r>
        <w:rPr>
          <w:noProof/>
          <w:lang w:val="mn-MN"/>
        </w:rPr>
        <w:t>д тооцно</w:t>
      </w:r>
      <w:r w:rsidRPr="00AC6A35">
        <w:rPr>
          <w:noProof/>
          <w:lang w:val="mn-MN"/>
        </w:rPr>
        <w:t>.</w:t>
      </w:r>
    </w:p>
    <w:p w:rsidR="00E532F2" w:rsidRPr="00AC6A35" w:rsidRDefault="00E532F2" w:rsidP="00E532F2">
      <w:pPr>
        <w:pStyle w:val="ListParagraph"/>
        <w:numPr>
          <w:ilvl w:val="0"/>
          <w:numId w:val="11"/>
        </w:numPr>
        <w:tabs>
          <w:tab w:val="left" w:pos="567"/>
        </w:tabs>
        <w:spacing w:before="120" w:after="120"/>
        <w:ind w:left="0" w:firstLine="567"/>
        <w:jc w:val="both"/>
        <w:rPr>
          <w:noProof/>
          <w:lang w:val="mn-MN"/>
        </w:rPr>
      </w:pPr>
      <w:r w:rsidRPr="00AC6A35">
        <w:rPr>
          <w:noProof/>
          <w:lang w:val="mn-MN"/>
        </w:rPr>
        <w:t>Актив хөрөнгийн төвлөрлийн үзүүлэлт нь тухайн активыг нэг этгээдэд их хэмжээгээр төвлөрүүлснээр хүү, төлбөрийг эргүүлэн төлж чадахгүйд хүрэх, улмаар банк бус санхүүгийн байгууллагын санхүүгийн чадвар муудахаас урьдчилан сэргийлэх зорилготой ба дараах зохистой харьцааг тооцно</w:t>
      </w:r>
      <w:r>
        <w:rPr>
          <w:noProof/>
        </w:rPr>
        <w:t>:</w:t>
      </w:r>
      <w:r w:rsidRPr="00AC6A35">
        <w:rPr>
          <w:noProof/>
          <w:lang w:val="mn-MN"/>
        </w:rPr>
        <w:t xml:space="preserve"> </w:t>
      </w:r>
    </w:p>
    <w:p w:rsidR="00E532F2" w:rsidRPr="00AC6A35" w:rsidRDefault="00E532F2" w:rsidP="00E532F2">
      <w:pPr>
        <w:pStyle w:val="ListParagraph"/>
        <w:numPr>
          <w:ilvl w:val="0"/>
          <w:numId w:val="19"/>
        </w:numPr>
        <w:tabs>
          <w:tab w:val="left" w:pos="1134"/>
        </w:tabs>
        <w:spacing w:after="120"/>
        <w:ind w:left="0" w:firstLine="1134"/>
        <w:jc w:val="both"/>
        <w:rPr>
          <w:noProof/>
          <w:lang w:val="mn-MN"/>
        </w:rPr>
      </w:pPr>
      <w:r w:rsidRPr="00AC6A35">
        <w:rPr>
          <w:noProof/>
          <w:lang w:val="mn-MN"/>
        </w:rPr>
        <w:t>Банк бус санхүүгийн үйл ажиллагааны тухай хуулийн 13.1-13.3-д заас</w:t>
      </w:r>
      <w:r>
        <w:rPr>
          <w:noProof/>
          <w:lang w:val="mn-MN"/>
        </w:rPr>
        <w:t>ан зохистой</w:t>
      </w:r>
      <w:r w:rsidRPr="00AC6A35">
        <w:rPr>
          <w:noProof/>
          <w:lang w:val="mn-MN"/>
        </w:rPr>
        <w:t xml:space="preserve"> харьцаа</w:t>
      </w:r>
      <w:r>
        <w:rPr>
          <w:noProof/>
          <w:lang w:val="mn-MN"/>
        </w:rPr>
        <w:t>ны үзүүлэлтээр</w:t>
      </w:r>
      <w:r>
        <w:rPr>
          <w:noProof/>
        </w:rPr>
        <w:t>;</w:t>
      </w:r>
    </w:p>
    <w:p w:rsidR="00E532F2" w:rsidRDefault="00E532F2" w:rsidP="00E532F2">
      <w:pPr>
        <w:pStyle w:val="ListParagraph"/>
        <w:numPr>
          <w:ilvl w:val="0"/>
          <w:numId w:val="19"/>
        </w:numPr>
        <w:tabs>
          <w:tab w:val="left" w:pos="993"/>
          <w:tab w:val="left" w:pos="1134"/>
        </w:tabs>
        <w:spacing w:after="120"/>
        <w:ind w:left="0" w:firstLine="1134"/>
        <w:jc w:val="both"/>
        <w:rPr>
          <w:noProof/>
          <w:lang w:val="mn-MN"/>
        </w:rPr>
      </w:pPr>
      <w:r w:rsidRPr="00AC6A35">
        <w:rPr>
          <w:noProof/>
          <w:lang w:val="mn-MN"/>
        </w:rPr>
        <w:t>банк бус санхүүгийн байгууллагын худалдан авах үнэт цаасны эзэмшлийн нийт дүн нь өөрийн хөрөнгийн 50 хувиас хэтрэхгүй;</w:t>
      </w:r>
    </w:p>
    <w:p w:rsidR="00E532F2" w:rsidRDefault="00E532F2" w:rsidP="00E532F2">
      <w:pPr>
        <w:pStyle w:val="ListParagraph"/>
        <w:tabs>
          <w:tab w:val="left" w:pos="1276"/>
        </w:tabs>
        <w:ind w:left="0" w:firstLine="709"/>
        <w:jc w:val="both"/>
        <w:rPr>
          <w:noProof/>
          <w:lang w:val="mn-MN"/>
        </w:rPr>
      </w:pPr>
      <w:r>
        <w:rPr>
          <w:noProof/>
          <w:lang w:val="mn-MN"/>
        </w:rPr>
        <w:t>3.14.2.1.</w:t>
      </w:r>
      <w:r w:rsidRPr="00A87B2E">
        <w:rPr>
          <w:noProof/>
          <w:lang w:val="mn-MN"/>
        </w:rPr>
        <w:t>үнэт цаасны арилжаа эрхлэх байгууллагын “I”, “II” ангилалын компанийн хувьцаанд хөрөнгө оруулж болох ба худалдан авсан компанийн хувьцааны нийт дүн нь өөрийн хөрөнгийн 20 хувиас хэтэрч болохгүй бөгөөд энэ нь нэг компанийн гаргасан хувьцааны нийт дүнгийн 20 хувиас дээшгүй байх;</w:t>
      </w:r>
    </w:p>
    <w:p w:rsidR="00E532F2" w:rsidRDefault="00E532F2" w:rsidP="00E532F2">
      <w:pPr>
        <w:pStyle w:val="ListParagraph"/>
        <w:tabs>
          <w:tab w:val="left" w:pos="1276"/>
        </w:tabs>
        <w:ind w:left="0" w:firstLine="709"/>
        <w:jc w:val="both"/>
        <w:rPr>
          <w:noProof/>
          <w:lang w:val="mn-MN"/>
        </w:rPr>
      </w:pPr>
      <w:r>
        <w:rPr>
          <w:noProof/>
          <w:lang w:val="mn-MN"/>
        </w:rPr>
        <w:t>3.14.2.2.</w:t>
      </w:r>
      <w:r w:rsidRPr="00A87B2E">
        <w:rPr>
          <w:noProof/>
          <w:lang w:val="mn-MN"/>
        </w:rPr>
        <w:t>компанийн өрийн бичиг худалдан авах нийт дүн нь өөрийн хөрөнгийн 20 хувиас хэтрэхгүй;</w:t>
      </w:r>
    </w:p>
    <w:p w:rsidR="00E532F2" w:rsidRPr="00A87B2E" w:rsidRDefault="00E532F2" w:rsidP="00E532F2">
      <w:pPr>
        <w:pStyle w:val="ListParagraph"/>
        <w:tabs>
          <w:tab w:val="left" w:pos="1276"/>
        </w:tabs>
        <w:ind w:left="0" w:firstLine="709"/>
        <w:jc w:val="both"/>
        <w:rPr>
          <w:noProof/>
          <w:lang w:val="mn-MN"/>
        </w:rPr>
      </w:pPr>
      <w:r>
        <w:rPr>
          <w:noProof/>
          <w:lang w:val="mn-MN"/>
        </w:rPr>
        <w:t>3.14.2.3.</w:t>
      </w:r>
      <w:r w:rsidRPr="00A87B2E">
        <w:rPr>
          <w:noProof/>
          <w:lang w:val="mn-MN"/>
        </w:rPr>
        <w:t>бусад үнэт цаас худалдан авах нийт дүн нь өөрийн хөрөнгийн 10 хувиас хэтрэхгүй.</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C6A35">
        <w:rPr>
          <w:noProof/>
          <w:lang w:val="mn-MN"/>
        </w:rPr>
        <w:t>Хөрөнгө /актив/-ийн эрсдэлийн сангийн зохистой харьцаа буюу зээл, үнэт цаас, хүлээж болзошгүй үүрэг, бусад активын эрсдэлийн санг энэ журмын 4 дүгээр бүлэгт заасны дагуу тооцож, байгуулна.</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C6A35">
        <w:rPr>
          <w:noProof/>
          <w:lang w:val="mn-MN"/>
        </w:rPr>
        <w:t>Гадаад валютын ханшийн эрсдэлийн үзүүлэлт нь төгрөгийн гадаад валюттай харьцах ханш хэлбэлзэхэд алдагдал хүлээх эрсдэлийг илэрхийлэх ба гадаад валютын актив пассивын зохистой харьцаа нь нийт болон нэгж валютын хувьд өөрийн хөрөнгийн +/-40 хувиас хэтрэхгүй.</w:t>
      </w:r>
    </w:p>
    <w:p w:rsidR="00E532F2" w:rsidRDefault="00E532F2" w:rsidP="00E532F2">
      <w:pPr>
        <w:pStyle w:val="ListParagraph"/>
        <w:numPr>
          <w:ilvl w:val="0"/>
          <w:numId w:val="11"/>
        </w:numPr>
        <w:tabs>
          <w:tab w:val="left" w:pos="567"/>
        </w:tabs>
        <w:ind w:left="0" w:firstLine="567"/>
        <w:jc w:val="both"/>
        <w:rPr>
          <w:noProof/>
          <w:lang w:val="mn-MN"/>
        </w:rPr>
      </w:pPr>
      <w:r w:rsidRPr="00AC6A35">
        <w:rPr>
          <w:noProof/>
          <w:lang w:val="mn-MN"/>
        </w:rPr>
        <w:t xml:space="preserve">Гадаад валютын эрсдэлийг тэнцлийн болон тэнцлийн гадуурх дансанд бүртгэлтэй нийт гадаад валютын актив, пассивын зөрүүг өөрийн хөрөнгөнд харьцуулан тооцно. </w:t>
      </w:r>
    </w:p>
    <w:p w:rsidR="00E532F2" w:rsidRDefault="00E532F2" w:rsidP="00E532F2">
      <w:pPr>
        <w:pStyle w:val="ListParagraph"/>
        <w:tabs>
          <w:tab w:val="left" w:pos="567"/>
        </w:tabs>
        <w:ind w:left="567"/>
        <w:jc w:val="both"/>
        <w:rPr>
          <w:noProof/>
          <w:lang w:val="mn-MN"/>
        </w:rPr>
      </w:pPr>
    </w:p>
    <w:p w:rsidR="00E532F2" w:rsidRPr="00AC6A35" w:rsidRDefault="00E532F2" w:rsidP="00E532F2">
      <w:pPr>
        <w:pStyle w:val="ListParagraph"/>
        <w:numPr>
          <w:ilvl w:val="0"/>
          <w:numId w:val="11"/>
        </w:numPr>
        <w:tabs>
          <w:tab w:val="left" w:pos="567"/>
        </w:tabs>
        <w:ind w:left="0" w:firstLine="567"/>
        <w:jc w:val="both"/>
        <w:rPr>
          <w:noProof/>
          <w:lang w:val="mn-MN"/>
        </w:rPr>
      </w:pPr>
      <w:r w:rsidRPr="00AC6A35">
        <w:rPr>
          <w:noProof/>
          <w:lang w:val="mn-MN"/>
        </w:rPr>
        <w:t>Гадаад актив дараах бүрэлдэхүүнтэй байна</w:t>
      </w:r>
      <w:r>
        <w:rPr>
          <w:noProof/>
        </w:rPr>
        <w:t>:</w:t>
      </w:r>
    </w:p>
    <w:p w:rsidR="00E532F2" w:rsidRDefault="00E532F2" w:rsidP="00E532F2">
      <w:pPr>
        <w:pStyle w:val="ListParagraph"/>
        <w:numPr>
          <w:ilvl w:val="0"/>
          <w:numId w:val="20"/>
        </w:numPr>
        <w:tabs>
          <w:tab w:val="left" w:pos="1134"/>
          <w:tab w:val="left" w:pos="1701"/>
        </w:tabs>
        <w:ind w:left="0" w:firstLine="1134"/>
        <w:jc w:val="both"/>
        <w:rPr>
          <w:noProof/>
          <w:lang w:val="mn-MN"/>
        </w:rPr>
      </w:pPr>
      <w:r w:rsidRPr="00AC6A35">
        <w:rPr>
          <w:noProof/>
          <w:lang w:val="mn-MN"/>
        </w:rPr>
        <w:t>гадаад валютын харилцах, хадгаламж, касс дахь бэлэн валют;</w:t>
      </w:r>
    </w:p>
    <w:p w:rsidR="00E532F2" w:rsidRDefault="00E532F2" w:rsidP="00E532F2">
      <w:pPr>
        <w:pStyle w:val="ListParagraph"/>
        <w:numPr>
          <w:ilvl w:val="0"/>
          <w:numId w:val="20"/>
        </w:numPr>
        <w:tabs>
          <w:tab w:val="left" w:pos="1134"/>
          <w:tab w:val="left" w:pos="1701"/>
        </w:tabs>
        <w:ind w:left="0" w:firstLine="1134"/>
        <w:jc w:val="both"/>
        <w:rPr>
          <w:noProof/>
          <w:lang w:val="mn-MN"/>
        </w:rPr>
      </w:pPr>
      <w:r w:rsidRPr="00AC6A35">
        <w:rPr>
          <w:noProof/>
          <w:lang w:val="mn-MN"/>
        </w:rPr>
        <w:t>гадаад валютаар илэрхийлэгдсэн зээл, түүнтэй адилтган тооцох актив;</w:t>
      </w:r>
    </w:p>
    <w:p w:rsidR="00E532F2" w:rsidRPr="00AC6A35" w:rsidRDefault="00E532F2" w:rsidP="00E532F2">
      <w:pPr>
        <w:pStyle w:val="ListParagraph"/>
        <w:numPr>
          <w:ilvl w:val="0"/>
          <w:numId w:val="20"/>
        </w:numPr>
        <w:tabs>
          <w:tab w:val="left" w:pos="1134"/>
          <w:tab w:val="left" w:pos="1701"/>
        </w:tabs>
        <w:spacing w:after="120"/>
        <w:ind w:left="0" w:firstLine="1134"/>
        <w:jc w:val="both"/>
        <w:rPr>
          <w:noProof/>
          <w:lang w:val="mn-MN"/>
        </w:rPr>
      </w:pPr>
      <w:r w:rsidRPr="00AC6A35">
        <w:rPr>
          <w:noProof/>
          <w:lang w:val="mn-MN"/>
        </w:rPr>
        <w:t>бусад актив.</w:t>
      </w:r>
    </w:p>
    <w:p w:rsidR="00E532F2" w:rsidRPr="00AC6A35" w:rsidRDefault="00E532F2" w:rsidP="00E532F2">
      <w:pPr>
        <w:pStyle w:val="ListParagraph"/>
        <w:numPr>
          <w:ilvl w:val="0"/>
          <w:numId w:val="11"/>
        </w:numPr>
        <w:tabs>
          <w:tab w:val="left" w:pos="567"/>
        </w:tabs>
        <w:ind w:left="0" w:firstLine="567"/>
        <w:jc w:val="both"/>
        <w:rPr>
          <w:noProof/>
          <w:lang w:val="mn-MN"/>
        </w:rPr>
      </w:pPr>
      <w:r w:rsidRPr="00AC6A35">
        <w:rPr>
          <w:noProof/>
          <w:lang w:val="mn-MN"/>
        </w:rPr>
        <w:t>Гадаад пассив дараах бүрэлдэхүүнтэй байна</w:t>
      </w:r>
      <w:r>
        <w:rPr>
          <w:noProof/>
        </w:rPr>
        <w:t>:</w:t>
      </w:r>
    </w:p>
    <w:p w:rsidR="00E532F2" w:rsidRDefault="00E532F2" w:rsidP="00E532F2">
      <w:pPr>
        <w:pStyle w:val="ListParagraph"/>
        <w:numPr>
          <w:ilvl w:val="0"/>
          <w:numId w:val="21"/>
        </w:numPr>
        <w:tabs>
          <w:tab w:val="left" w:pos="1134"/>
        </w:tabs>
        <w:ind w:left="0" w:firstLine="1134"/>
        <w:jc w:val="both"/>
        <w:rPr>
          <w:noProof/>
          <w:lang w:val="mn-MN"/>
        </w:rPr>
      </w:pPr>
      <w:r w:rsidRPr="00AC6A35">
        <w:rPr>
          <w:noProof/>
          <w:lang w:val="mn-MN"/>
        </w:rPr>
        <w:t>гадаад валютаар илэрхийлэгдсэн итгэлцлийн үйлчилгээний өглөг;</w:t>
      </w:r>
    </w:p>
    <w:p w:rsidR="00E532F2" w:rsidRDefault="00E532F2" w:rsidP="00E532F2">
      <w:pPr>
        <w:pStyle w:val="ListParagraph"/>
        <w:numPr>
          <w:ilvl w:val="0"/>
          <w:numId w:val="21"/>
        </w:numPr>
        <w:tabs>
          <w:tab w:val="left" w:pos="1134"/>
        </w:tabs>
        <w:ind w:left="0" w:firstLine="1134"/>
        <w:jc w:val="both"/>
        <w:rPr>
          <w:noProof/>
          <w:lang w:val="mn-MN"/>
        </w:rPr>
      </w:pPr>
      <w:r w:rsidRPr="00AC6A35">
        <w:rPr>
          <w:noProof/>
          <w:lang w:val="mn-MN"/>
        </w:rPr>
        <w:t xml:space="preserve">бусдаас авсан зээл; </w:t>
      </w:r>
    </w:p>
    <w:p w:rsidR="00E532F2" w:rsidRDefault="00E532F2" w:rsidP="00E532F2">
      <w:pPr>
        <w:pStyle w:val="ListParagraph"/>
        <w:numPr>
          <w:ilvl w:val="0"/>
          <w:numId w:val="21"/>
        </w:numPr>
        <w:tabs>
          <w:tab w:val="left" w:pos="1134"/>
        </w:tabs>
        <w:ind w:left="0" w:firstLine="1134"/>
        <w:jc w:val="both"/>
        <w:rPr>
          <w:noProof/>
          <w:lang w:val="mn-MN"/>
        </w:rPr>
      </w:pPr>
      <w:r w:rsidRPr="00AC6A35">
        <w:rPr>
          <w:noProof/>
          <w:lang w:val="mn-MN"/>
        </w:rPr>
        <w:t>төслийн зээл;</w:t>
      </w:r>
    </w:p>
    <w:p w:rsidR="00E532F2" w:rsidRDefault="00E532F2" w:rsidP="00E532F2">
      <w:pPr>
        <w:pStyle w:val="ListParagraph"/>
        <w:numPr>
          <w:ilvl w:val="0"/>
          <w:numId w:val="21"/>
        </w:numPr>
        <w:tabs>
          <w:tab w:val="left" w:pos="1134"/>
        </w:tabs>
        <w:ind w:left="0" w:firstLine="1134"/>
        <w:jc w:val="both"/>
        <w:rPr>
          <w:noProof/>
          <w:lang w:val="mn-MN"/>
        </w:rPr>
      </w:pPr>
      <w:r w:rsidRPr="00AC6A35">
        <w:rPr>
          <w:noProof/>
          <w:lang w:val="mn-MN"/>
        </w:rPr>
        <w:t xml:space="preserve">гаргасан өрийн бичиг; </w:t>
      </w:r>
    </w:p>
    <w:p w:rsidR="00E532F2" w:rsidRPr="00AC6A35" w:rsidRDefault="00E532F2" w:rsidP="00E532F2">
      <w:pPr>
        <w:pStyle w:val="ListParagraph"/>
        <w:numPr>
          <w:ilvl w:val="0"/>
          <w:numId w:val="21"/>
        </w:numPr>
        <w:tabs>
          <w:tab w:val="left" w:pos="1134"/>
        </w:tabs>
        <w:ind w:left="0" w:firstLine="1134"/>
        <w:jc w:val="both"/>
        <w:rPr>
          <w:noProof/>
          <w:lang w:val="mn-MN"/>
        </w:rPr>
      </w:pPr>
      <w:r w:rsidRPr="00AC6A35">
        <w:rPr>
          <w:noProof/>
          <w:lang w:val="mn-MN"/>
        </w:rPr>
        <w:t>бусад өглөг.</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C6A35">
        <w:rPr>
          <w:noProof/>
          <w:lang w:val="mn-MN"/>
        </w:rPr>
        <w:t>Тэнцлийн гадуурх дансны үлдэгдэлд гадаад валютаар гаргасан бүх төрлийн төлбөрийн баталгаанууд хамаарна.</w:t>
      </w:r>
    </w:p>
    <w:p w:rsidR="00E532F2" w:rsidRDefault="00E532F2" w:rsidP="00E532F2">
      <w:pPr>
        <w:pStyle w:val="ListParagraph"/>
        <w:numPr>
          <w:ilvl w:val="0"/>
          <w:numId w:val="11"/>
        </w:numPr>
        <w:tabs>
          <w:tab w:val="left" w:pos="567"/>
        </w:tabs>
        <w:spacing w:before="120" w:after="120"/>
        <w:ind w:left="0" w:firstLine="567"/>
        <w:jc w:val="both"/>
        <w:rPr>
          <w:noProof/>
          <w:lang w:val="mn-MN"/>
        </w:rPr>
      </w:pPr>
      <w:r w:rsidRPr="00AC6A35">
        <w:rPr>
          <w:noProof/>
          <w:lang w:val="mn-MN"/>
        </w:rPr>
        <w:t>Гадаад валютаар илэрхийлэгдэх актив хөрөнгөгүй, гадаад валютаар бусдаас санхүүгийн эх үүсвэр татан төвлөрүүлээгүй банк бус санхүүгийн байгууллагын хувьд гадаад валютын ханшийн эрсдэлийн үзүүлэлтийг тооцох</w:t>
      </w:r>
      <w:r>
        <w:rPr>
          <w:noProof/>
          <w:lang w:val="mn-MN"/>
        </w:rPr>
        <w:t xml:space="preserve">гүйгээр </w:t>
      </w:r>
      <w:r w:rsidRPr="00AC6A35">
        <w:rPr>
          <w:noProof/>
          <w:lang w:val="mn-MN"/>
        </w:rPr>
        <w:t xml:space="preserve">хангаж ажилласан гэж үзнэ. </w:t>
      </w:r>
    </w:p>
    <w:p w:rsidR="00E532F2" w:rsidRDefault="00E532F2" w:rsidP="00E532F2">
      <w:pPr>
        <w:pStyle w:val="ListParagraph"/>
        <w:numPr>
          <w:ilvl w:val="0"/>
          <w:numId w:val="11"/>
        </w:numPr>
        <w:tabs>
          <w:tab w:val="left" w:pos="567"/>
        </w:tabs>
        <w:ind w:left="0" w:firstLine="567"/>
        <w:jc w:val="both"/>
        <w:rPr>
          <w:noProof/>
          <w:lang w:val="mn-MN"/>
        </w:rPr>
      </w:pPr>
      <w:r w:rsidRPr="00AC6A35">
        <w:rPr>
          <w:noProof/>
          <w:lang w:val="mn-MN"/>
        </w:rPr>
        <w:lastRenderedPageBreak/>
        <w:t>Бусдаас татан төвлөрүүлсэн хөрөнгийн зохистой харьцааны үзүүлэлт нь бусдаас татан төвлөрүүлж байгаа мөнгөн хөрөнгийг үр ашигтай удирдах, эрсдэлийг бууруулах зорилготой ба дараах зохистой харьцааг тооцно</w:t>
      </w:r>
      <w:r>
        <w:rPr>
          <w:noProof/>
          <w:lang w:val="mn-MN"/>
        </w:rPr>
        <w:t>:</w:t>
      </w:r>
    </w:p>
    <w:p w:rsidR="00E532F2" w:rsidRDefault="00E532F2" w:rsidP="00E532F2">
      <w:pPr>
        <w:pStyle w:val="ListParagraph"/>
        <w:numPr>
          <w:ilvl w:val="0"/>
          <w:numId w:val="22"/>
        </w:numPr>
        <w:tabs>
          <w:tab w:val="left" w:pos="709"/>
          <w:tab w:val="left" w:pos="1134"/>
        </w:tabs>
        <w:spacing w:before="120" w:after="120"/>
        <w:ind w:left="0" w:firstLine="1134"/>
        <w:jc w:val="both"/>
        <w:rPr>
          <w:noProof/>
          <w:lang w:val="mn-MN"/>
        </w:rPr>
      </w:pPr>
      <w:r w:rsidRPr="00AC6A35">
        <w:rPr>
          <w:noProof/>
          <w:lang w:val="mn-MN"/>
        </w:rPr>
        <w:t>итгэлцлийн үйлчилгээгээр татан төвлөрүүлсэн өглөгийг өөрийн хөрөнгөд харьцуулсан харьцаа нь 80 хувиас хэтрэхгүй;</w:t>
      </w:r>
    </w:p>
    <w:p w:rsidR="00E532F2" w:rsidRDefault="00E532F2" w:rsidP="00E532F2">
      <w:pPr>
        <w:pStyle w:val="ListParagraph"/>
        <w:numPr>
          <w:ilvl w:val="0"/>
          <w:numId w:val="22"/>
        </w:numPr>
        <w:tabs>
          <w:tab w:val="left" w:pos="709"/>
          <w:tab w:val="left" w:pos="1134"/>
        </w:tabs>
        <w:spacing w:before="120" w:after="120"/>
        <w:ind w:left="0" w:firstLine="1134"/>
        <w:jc w:val="both"/>
        <w:rPr>
          <w:noProof/>
          <w:lang w:val="mn-MN"/>
        </w:rPr>
      </w:pPr>
      <w:r w:rsidRPr="00BF2E0F">
        <w:rPr>
          <w:noProof/>
          <w:lang w:val="mn-MN"/>
        </w:rPr>
        <w:t>тайлант жилийн цэвэр ашгийн 3 хувиас доошгүй хувиар итгэлцлийн үйлчилгээгээр татан төвлөрүүлсэн эх үүсвэрт нөөцийн сан байгуулах ба уг сангийн хэмжээ итгэлцлээр татан төвлөрүүлсэн хөрөнгийн 10 хувьтай тэнцүү байна.</w:t>
      </w:r>
    </w:p>
    <w:p w:rsidR="00E532F2" w:rsidRDefault="00E532F2" w:rsidP="00E532F2">
      <w:pPr>
        <w:pStyle w:val="ListParagraph"/>
        <w:numPr>
          <w:ilvl w:val="0"/>
          <w:numId w:val="22"/>
        </w:numPr>
        <w:tabs>
          <w:tab w:val="left" w:pos="709"/>
          <w:tab w:val="left" w:pos="1134"/>
        </w:tabs>
        <w:spacing w:before="120" w:after="120"/>
        <w:ind w:left="0" w:firstLine="1134"/>
        <w:jc w:val="both"/>
        <w:rPr>
          <w:noProof/>
          <w:lang w:val="mn-MN"/>
        </w:rPr>
      </w:pPr>
      <w:r w:rsidRPr="00BF2E0F">
        <w:rPr>
          <w:noProof/>
          <w:lang w:val="mn-MN"/>
        </w:rPr>
        <w:t>гаргасан өрийн бичгийг өөрийн хөрөнгөнд харьцуулсан харьцаа нь 50 хувиас хэтрэхгүй. Хувьцаат компани нь өрийн бичгийг гаргахдаа Үнэт цаасны зах зээлийн тухай хуулийн 9 дүгээр зүйлд заасан шаардлагыг хэрэгжүүлнэ.</w:t>
      </w:r>
    </w:p>
    <w:p w:rsidR="00E532F2" w:rsidRPr="00881484" w:rsidRDefault="00E532F2" w:rsidP="00E532F2">
      <w:pPr>
        <w:tabs>
          <w:tab w:val="left" w:pos="709"/>
          <w:tab w:val="left" w:pos="1134"/>
        </w:tabs>
        <w:spacing w:before="120" w:after="120"/>
        <w:jc w:val="both"/>
        <w:rPr>
          <w:rFonts w:ascii="Times New Roman" w:hAnsi="Times New Roman" w:cs="Times New Roman"/>
          <w:noProof/>
          <w:sz w:val="24"/>
          <w:szCs w:val="24"/>
          <w:lang w:val="mn-MN"/>
        </w:rPr>
      </w:pPr>
      <w:r w:rsidRPr="00881484">
        <w:rPr>
          <w:rFonts w:ascii="Times New Roman" w:hAnsi="Times New Roman" w:cs="Times New Roman"/>
          <w:noProof/>
          <w:sz w:val="24"/>
          <w:szCs w:val="24"/>
          <w:lang w:val="mn-MN"/>
        </w:rPr>
        <w:t>3.23.Тогтвортой хөгжлийн зорилтыг хэрэгжүүлэх зорилгоор ногоон зээлийн багц нь тогтвортой хөгжлийн зорилтуудын санхүүжилтийн таксономийн шаардлагыг хангасан, байгаль орчин, нийгэм, засаглалын тогтолцоо, уур амьсгалын эрсдэлийн удирдлагын тогтолцоог нэвтрүүлсэн, санхүүгийн тайланд тогтвортой байдлын болон уур амьсгалын өөрчлөлтийн стандартын дагуу тайлагнадаг ББСБ-ын хувьд банк бус санхүүгийн итгэлцлийн үйлчилгээгээр татан төвлөрүүлэх эх үүсвэрийг дараах байдлаар тооцно</w:t>
      </w:r>
      <w:r w:rsidRPr="00881484">
        <w:rPr>
          <w:rFonts w:ascii="Times New Roman" w:hAnsi="Times New Roman" w:cs="Times New Roman"/>
          <w:noProof/>
          <w:sz w:val="24"/>
          <w:szCs w:val="24"/>
        </w:rPr>
        <w:t>:</w:t>
      </w:r>
    </w:p>
    <w:p w:rsidR="00E532F2" w:rsidRPr="00CF395E" w:rsidRDefault="00E532F2" w:rsidP="00E532F2">
      <w:pPr>
        <w:tabs>
          <w:tab w:val="left" w:pos="709"/>
        </w:tabs>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w:t>
      </w:r>
      <w:r>
        <w:rPr>
          <w:rFonts w:ascii="Times New Roman" w:hAnsi="Times New Roman" w:cs="Times New Roman"/>
          <w:noProof/>
          <w:sz w:val="24"/>
          <w:szCs w:val="24"/>
          <w:lang w:val="mn-MN"/>
        </w:rPr>
        <w:t>23</w:t>
      </w:r>
      <w:r w:rsidRPr="00CF395E">
        <w:rPr>
          <w:rFonts w:ascii="Times New Roman" w:hAnsi="Times New Roman" w:cs="Times New Roman"/>
          <w:noProof/>
          <w:sz w:val="24"/>
          <w:szCs w:val="24"/>
          <w:lang w:val="mn-MN"/>
        </w:rPr>
        <w:t>.</w:t>
      </w:r>
      <w:r>
        <w:rPr>
          <w:rFonts w:ascii="Times New Roman" w:hAnsi="Times New Roman" w:cs="Times New Roman"/>
          <w:noProof/>
          <w:sz w:val="24"/>
          <w:szCs w:val="24"/>
          <w:lang w:val="mn-MN"/>
        </w:rPr>
        <w:t>1</w:t>
      </w:r>
      <w:r w:rsidRPr="00CF395E">
        <w:rPr>
          <w:rFonts w:ascii="Times New Roman" w:hAnsi="Times New Roman" w:cs="Times New Roman"/>
          <w:noProof/>
          <w:sz w:val="24"/>
          <w:szCs w:val="24"/>
          <w:lang w:val="mn-MN"/>
        </w:rPr>
        <w:t>.нийт зээлийн багцад эзлэх ногоон зээлийн хэмжээ 2-3 хувь бол итгэлцлийн үйлчилгээгээр татан төвлөрүүлсэн өглөгийг өөрийн хөрөнгөд харьцуулсан харьцаа нь 85 хувиас хэтрэхгүй;</w:t>
      </w:r>
    </w:p>
    <w:p w:rsidR="00E532F2" w:rsidRPr="00CF395E" w:rsidRDefault="00E532F2" w:rsidP="00E532F2">
      <w:pPr>
        <w:tabs>
          <w:tab w:val="left" w:pos="709"/>
        </w:tabs>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.2.нийт зээлийн багцад эзлэх ногоон зээлийн хэмжээ 3-4 хувь бол итгэлцлийн үйлчилгээгээр татан төвлөрүүлсэн өглөгийг өөрийн хөрөнгөд харьцуулсан харьцаа нь 90 хувиас хэтрэхгүй;</w:t>
      </w:r>
    </w:p>
    <w:p w:rsidR="00E532F2" w:rsidRPr="00CF395E" w:rsidRDefault="00E532F2" w:rsidP="00E532F2">
      <w:pPr>
        <w:tabs>
          <w:tab w:val="left" w:pos="709"/>
        </w:tabs>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.нийт зээлийн багцад эзлэх ногоон зээлийн хэмжээ 4-5 хувь бол итгэлцлийн үйлчилгээгээр татан төвлөрүүлсэн өглөгийг өөрийн хөрөнгөд харьцуулсан харьцаа нь 95 хувиас хэтрэхгүй;</w:t>
      </w:r>
    </w:p>
    <w:p w:rsidR="00E532F2" w:rsidRDefault="00E532F2" w:rsidP="00E532F2">
      <w:pPr>
        <w:tabs>
          <w:tab w:val="left" w:pos="709"/>
        </w:tabs>
        <w:spacing w:line="240" w:lineRule="auto"/>
        <w:ind w:firstLine="567"/>
        <w:jc w:val="both"/>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t>3.2</w:t>
      </w:r>
      <w:r>
        <w:rPr>
          <w:rFonts w:ascii="Times New Roman" w:hAnsi="Times New Roman" w:cs="Times New Roman"/>
          <w:noProof/>
          <w:sz w:val="24"/>
          <w:szCs w:val="24"/>
          <w:lang w:val="mn-MN"/>
        </w:rPr>
        <w:t>3</w:t>
      </w:r>
      <w:r w:rsidRPr="00CF395E">
        <w:rPr>
          <w:rFonts w:ascii="Times New Roman" w:hAnsi="Times New Roman" w:cs="Times New Roman"/>
          <w:noProof/>
          <w:sz w:val="24"/>
          <w:szCs w:val="24"/>
          <w:lang w:val="mn-MN"/>
        </w:rPr>
        <w:t>.</w:t>
      </w:r>
      <w:r>
        <w:rPr>
          <w:rFonts w:ascii="Times New Roman" w:hAnsi="Times New Roman" w:cs="Times New Roman"/>
          <w:noProof/>
          <w:sz w:val="24"/>
          <w:szCs w:val="24"/>
          <w:lang w:val="mn-MN"/>
        </w:rPr>
        <w:t>4</w:t>
      </w:r>
      <w:r w:rsidRPr="00CF395E">
        <w:rPr>
          <w:rFonts w:ascii="Times New Roman" w:hAnsi="Times New Roman" w:cs="Times New Roman"/>
          <w:noProof/>
          <w:sz w:val="24"/>
          <w:szCs w:val="24"/>
          <w:lang w:val="mn-MN"/>
        </w:rPr>
        <w:t>.нийт зээлийн багцад эзлэх ногоон зээлийн хэмжээ 5 хувиас дээш бол итгэлцлийн үйлчилгээгээр татан төвлөрүүлсэн өглөгийг өөрийн хөрөнгөд харьцуулсан харьцаа нь 100 хувиас хэтрэхгүй;</w:t>
      </w:r>
    </w:p>
    <w:p w:rsidR="00E532F2" w:rsidRPr="00A27929" w:rsidRDefault="00E532F2" w:rsidP="00E532F2">
      <w:pPr>
        <w:tabs>
          <w:tab w:val="left" w:pos="567"/>
        </w:tabs>
        <w:spacing w:before="120" w:after="120"/>
        <w:ind w:firstLine="284"/>
        <w:jc w:val="both"/>
        <w:rPr>
          <w:rFonts w:ascii="Times New Roman" w:hAnsi="Times New Roman" w:cs="Times New Roman"/>
          <w:noProof/>
          <w:sz w:val="24"/>
          <w:szCs w:val="24"/>
          <w:lang w:val="mn-MN"/>
        </w:rPr>
      </w:pPr>
      <w:r w:rsidRPr="00A27929">
        <w:rPr>
          <w:rFonts w:ascii="Times New Roman" w:hAnsi="Times New Roman" w:cs="Times New Roman"/>
          <w:noProof/>
          <w:sz w:val="24"/>
          <w:szCs w:val="24"/>
          <w:lang w:val="mn-MN"/>
        </w:rPr>
        <w:t>3.24.Үндсэн хөрөнгийн зохистой харьцааг тооцохдоо цэвэршүүлсэн үндсэн хөрөнгийн дүнг нийт хөрөнгөнд харьцуулж тооцох бөгөөд энэхүү зохистой харьцаа нь 15 хувиас хэтрэхгүй байна.</w:t>
      </w:r>
    </w:p>
    <w:p w:rsidR="00E532F2" w:rsidRPr="00A27929" w:rsidRDefault="00E532F2" w:rsidP="00E532F2">
      <w:pPr>
        <w:tabs>
          <w:tab w:val="left" w:pos="567"/>
        </w:tabs>
        <w:spacing w:before="120" w:after="120"/>
        <w:ind w:firstLine="284"/>
        <w:jc w:val="both"/>
        <w:rPr>
          <w:rFonts w:ascii="Times New Roman" w:hAnsi="Times New Roman" w:cs="Times New Roman"/>
          <w:noProof/>
          <w:sz w:val="24"/>
          <w:szCs w:val="24"/>
          <w:lang w:val="mn-MN"/>
        </w:rPr>
      </w:pPr>
      <w:r w:rsidRPr="00A27929">
        <w:rPr>
          <w:rFonts w:ascii="Times New Roman" w:hAnsi="Times New Roman" w:cs="Times New Roman"/>
          <w:noProof/>
          <w:sz w:val="24"/>
          <w:szCs w:val="24"/>
          <w:lang w:val="mn-MN"/>
        </w:rPr>
        <w:t xml:space="preserve">3.25.Банк бус санхүүгийн байгууллага нь энэ журмын нэгдүгээр хавсралтаар баталсан зохистой харьцааны тайланг улирал бүр гаргаж, дараа улирлын эхний сарын 08-ны өдрийн дотор Хороонд цахимаар ирүүлнэ. </w:t>
      </w:r>
    </w:p>
    <w:p w:rsidR="00E532F2" w:rsidRPr="00A27929" w:rsidRDefault="00E532F2" w:rsidP="00E532F2">
      <w:pPr>
        <w:tabs>
          <w:tab w:val="left" w:pos="567"/>
        </w:tabs>
        <w:spacing w:before="120"/>
        <w:ind w:firstLine="284"/>
        <w:jc w:val="both"/>
        <w:rPr>
          <w:rFonts w:ascii="Times New Roman" w:hAnsi="Times New Roman" w:cs="Times New Roman"/>
          <w:noProof/>
          <w:sz w:val="24"/>
          <w:szCs w:val="24"/>
          <w:lang w:val="mn-MN"/>
        </w:rPr>
      </w:pPr>
      <w:bookmarkStart w:id="0" w:name="_Hlk170286830"/>
      <w:r w:rsidRPr="00A27929">
        <w:rPr>
          <w:rFonts w:ascii="Times New Roman" w:hAnsi="Times New Roman" w:cs="Times New Roman"/>
          <w:noProof/>
          <w:sz w:val="24"/>
          <w:szCs w:val="24"/>
          <w:lang w:val="mn-MN"/>
        </w:rPr>
        <w:t xml:space="preserve">3.26.Итгэцлийн үйлчилгээний зөвшөөрөлтэй банк бус санхүүгийн байгууллага нь энэ журмын нэгдүгээр хавсралтаар баталсан зохистой харьцааны тайланг сар бүр гаргаж, дараа сарын 08-ны өдрийн дотор Хороонд цахимаар ирүүлнэ. </w:t>
      </w:r>
    </w:p>
    <w:bookmarkEnd w:id="0"/>
    <w:p w:rsidR="00E532F2" w:rsidRPr="00A27929" w:rsidRDefault="00E532F2" w:rsidP="00E532F2">
      <w:pPr>
        <w:tabs>
          <w:tab w:val="left" w:pos="567"/>
        </w:tabs>
        <w:spacing w:before="120"/>
        <w:ind w:firstLine="284"/>
        <w:jc w:val="both"/>
        <w:rPr>
          <w:rFonts w:ascii="Times New Roman" w:hAnsi="Times New Roman" w:cs="Times New Roman"/>
          <w:noProof/>
          <w:sz w:val="24"/>
          <w:szCs w:val="24"/>
          <w:lang w:val="mn-MN"/>
        </w:rPr>
      </w:pPr>
      <w:r w:rsidRPr="00A27929">
        <w:rPr>
          <w:rFonts w:ascii="Times New Roman" w:hAnsi="Times New Roman" w:cs="Times New Roman"/>
          <w:noProof/>
          <w:sz w:val="24"/>
          <w:szCs w:val="24"/>
          <w:lang w:val="mn-MN"/>
        </w:rPr>
        <w:t xml:space="preserve">3.27.Итгэлцлийн үйлчилгээнээс бусад үйл ажиллагаа эрхлэх тусгай зөвшөөрөлтэй банк бус санхүүгийн байгууллага нь дараах мэдээг </w:t>
      </w:r>
      <w:bookmarkStart w:id="1" w:name="_Hlk180331381"/>
      <w:r w:rsidRPr="00A27929">
        <w:rPr>
          <w:rFonts w:ascii="Times New Roman" w:hAnsi="Times New Roman" w:cs="Times New Roman"/>
          <w:noProof/>
          <w:sz w:val="24"/>
          <w:szCs w:val="24"/>
          <w:lang w:val="mn-MN"/>
        </w:rPr>
        <w:t xml:space="preserve">сар бүрд харгалзах ажил гүйлгээний дүнгээр гаргаж, дараа сарын 08-ны өдрийн дотор Хороонд цахимаар ирүүлнэ. </w:t>
      </w:r>
    </w:p>
    <w:bookmarkEnd w:id="1"/>
    <w:p w:rsidR="00E532F2" w:rsidRPr="00A27929" w:rsidRDefault="00E532F2" w:rsidP="00E532F2">
      <w:pPr>
        <w:tabs>
          <w:tab w:val="left" w:pos="1134"/>
        </w:tabs>
        <w:spacing w:after="0" w:line="240" w:lineRule="auto"/>
        <w:ind w:left="1135" w:hanging="568"/>
        <w:jc w:val="both"/>
        <w:rPr>
          <w:rFonts w:ascii="Times New Roman" w:hAnsi="Times New Roman" w:cs="Times New Roman"/>
          <w:noProof/>
          <w:sz w:val="24"/>
          <w:szCs w:val="24"/>
          <w:lang w:val="mn-MN"/>
        </w:rPr>
      </w:pPr>
      <w:r w:rsidRPr="00A27929">
        <w:rPr>
          <w:rFonts w:ascii="Times New Roman" w:hAnsi="Times New Roman" w:cs="Times New Roman"/>
          <w:noProof/>
          <w:sz w:val="24"/>
          <w:szCs w:val="24"/>
          <w:lang w:val="mn-MN"/>
        </w:rPr>
        <w:t>3.27.1.зээл олголт, эргэн төлөлт, зээлийн зориулалт, хүүгийн судалгааны мэдээ;</w:t>
      </w:r>
    </w:p>
    <w:p w:rsidR="00E532F2" w:rsidRPr="00A27929" w:rsidRDefault="00E532F2" w:rsidP="00E532F2">
      <w:pPr>
        <w:tabs>
          <w:tab w:val="left" w:pos="1134"/>
        </w:tabs>
        <w:spacing w:after="0" w:line="240" w:lineRule="auto"/>
        <w:ind w:left="1135" w:hanging="568"/>
        <w:jc w:val="both"/>
        <w:rPr>
          <w:rFonts w:ascii="Times New Roman" w:hAnsi="Times New Roman" w:cs="Times New Roman"/>
          <w:noProof/>
          <w:sz w:val="24"/>
          <w:szCs w:val="24"/>
          <w:lang w:val="mn-MN"/>
        </w:rPr>
      </w:pPr>
      <w:r w:rsidRPr="00A27929">
        <w:rPr>
          <w:rFonts w:ascii="Times New Roman" w:hAnsi="Times New Roman" w:cs="Times New Roman"/>
          <w:noProof/>
          <w:sz w:val="24"/>
          <w:szCs w:val="24"/>
          <w:lang w:val="mn-MN"/>
        </w:rPr>
        <w:t>3.27.2.цахим төлбөр тооцоо, мөнгөн гуйвуулгын үйлчилгээний мэдээ;</w:t>
      </w:r>
    </w:p>
    <w:p w:rsidR="00E532F2" w:rsidRPr="00A27929" w:rsidRDefault="00E532F2" w:rsidP="00E532F2">
      <w:pPr>
        <w:tabs>
          <w:tab w:val="left" w:pos="1134"/>
        </w:tabs>
        <w:spacing w:after="0" w:line="240" w:lineRule="auto"/>
        <w:ind w:left="1135" w:hanging="568"/>
        <w:jc w:val="both"/>
        <w:rPr>
          <w:rFonts w:ascii="Times New Roman" w:hAnsi="Times New Roman" w:cs="Times New Roman"/>
          <w:noProof/>
          <w:sz w:val="24"/>
          <w:szCs w:val="24"/>
          <w:lang w:val="mn-MN"/>
        </w:rPr>
      </w:pPr>
      <w:r w:rsidRPr="00A27929">
        <w:rPr>
          <w:rFonts w:ascii="Times New Roman" w:hAnsi="Times New Roman" w:cs="Times New Roman"/>
          <w:noProof/>
          <w:sz w:val="24"/>
          <w:szCs w:val="24"/>
          <w:lang w:val="mn-MN"/>
        </w:rPr>
        <w:t>3.27.3.сар тутмын валют арилжааны мэдээ.</w:t>
      </w:r>
    </w:p>
    <w:p w:rsidR="00E532F2" w:rsidRPr="00CF395E" w:rsidRDefault="00E532F2" w:rsidP="00E532F2">
      <w:pPr>
        <w:spacing w:before="120"/>
        <w:ind w:firstLine="720"/>
        <w:jc w:val="center"/>
        <w:rPr>
          <w:rFonts w:ascii="Times New Roman" w:hAnsi="Times New Roman" w:cs="Times New Roman"/>
          <w:noProof/>
          <w:sz w:val="24"/>
          <w:szCs w:val="24"/>
          <w:lang w:val="mn-MN"/>
        </w:rPr>
      </w:pPr>
      <w:r w:rsidRPr="00CF395E">
        <w:rPr>
          <w:rFonts w:ascii="Times New Roman" w:hAnsi="Times New Roman" w:cs="Times New Roman"/>
          <w:noProof/>
          <w:sz w:val="24"/>
          <w:szCs w:val="24"/>
          <w:lang w:val="mn-MN"/>
        </w:rPr>
        <w:lastRenderedPageBreak/>
        <w:t>ДӨРӨВ. АКТИВЫГ АНГИЛАХ, АКТИВЫН ЭРСДЭЛИЙН САН БАЙГУУЛЖ, ЗАРЦУУЛАХ</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CF395E">
        <w:rPr>
          <w:noProof/>
          <w:lang w:val="mn-MN"/>
        </w:rPr>
        <w:t>Банк бус санхүүгийн байгууллага нь энэ журмын дагуу зээл, факторинг, үнэт цаас (1 жил хүртэлх хугацаатай Монголбанкны үнэт цаас, Засгийн газрын үнэт цааснаас бусад үнэт цаас), өмчлөх бусад хөрөнгө, авлага(цаашид “актив” гэх)-ыг ангилах, тэдгээрт учирч болзошгүй алдагдлаас хамгаалах эрсдэлийн санг байгуулж, зарцуулна.</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0F9E">
        <w:rPr>
          <w:noProof/>
          <w:lang w:val="mn-MN"/>
        </w:rPr>
        <w:t>Зээлийн эрсдэлийн сангийн зардлыг Аж ахуйн нэгжийн орлогын албан татварын тухай хуулийн 15 дугаар зүйлийн 15.1.11-</w:t>
      </w:r>
      <w:r>
        <w:rPr>
          <w:noProof/>
          <w:lang w:val="mn-MN"/>
        </w:rPr>
        <w:t>д</w:t>
      </w:r>
      <w:r w:rsidRPr="00B90F9E">
        <w:rPr>
          <w:noProof/>
          <w:lang w:val="mn-MN"/>
        </w:rPr>
        <w:t xml:space="preserve"> заасны дагуу албан татвар ногдох орлогоос хасаж тооцох бөгөөд факторинг, үнэт цаас, өмчлөх бусад хөрөнгө, авлагын ангилалд байгуулсан эрсдэлийн сангийн зардал нь албан татвар ногдох орлогоос хасагдах зардалд хамаарахгүй. </w:t>
      </w:r>
    </w:p>
    <w:p w:rsidR="00E532F2" w:rsidRPr="00B90F9E"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0F9E">
        <w:rPr>
          <w:noProof/>
          <w:lang w:val="mn-MN"/>
        </w:rPr>
        <w:t>Активыг дор дурдсан хугацааны үзүүлэлтээр тооцон ангилж, эрсдэлийн санг байгуулна</w:t>
      </w:r>
      <w:r>
        <w:rPr>
          <w:noProof/>
        </w:rPr>
        <w:t>:</w:t>
      </w:r>
      <w:r w:rsidRPr="00B90F9E">
        <w:rPr>
          <w:noProof/>
          <w:lang w:val="mn-MN"/>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8"/>
        <w:gridCol w:w="1086"/>
        <w:gridCol w:w="1387"/>
        <w:gridCol w:w="1024"/>
        <w:gridCol w:w="1415"/>
        <w:gridCol w:w="2394"/>
      </w:tblGrid>
      <w:tr w:rsidR="00E532F2" w:rsidRPr="00CF395E" w:rsidTr="0040459F">
        <w:trPr>
          <w:trHeight w:val="300"/>
          <w:jc w:val="center"/>
        </w:trPr>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b/>
                <w:bCs/>
                <w:noProof/>
                <w:sz w:val="22"/>
                <w:szCs w:val="22"/>
                <w:lang w:val="mn-MN"/>
              </w:rPr>
              <w:t>Ангилал</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b/>
                <w:bCs/>
                <w:noProof/>
                <w:sz w:val="22"/>
                <w:szCs w:val="22"/>
                <w:lang w:val="mn-MN"/>
              </w:rPr>
              <w:t>Хэвийн</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b/>
                <w:bCs/>
                <w:noProof/>
                <w:sz w:val="22"/>
                <w:szCs w:val="22"/>
                <w:lang w:val="mn-MN"/>
              </w:rPr>
              <w:t>Анхаарал хандуулах</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b/>
                <w:bCs/>
                <w:noProof/>
                <w:sz w:val="22"/>
                <w:szCs w:val="22"/>
                <w:lang w:val="mn-MN"/>
              </w:rPr>
              <w:t>Хэвийн бус</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b/>
                <w:bCs/>
                <w:noProof/>
                <w:sz w:val="22"/>
                <w:szCs w:val="22"/>
                <w:lang w:val="mn-MN"/>
              </w:rPr>
              <w:t>Эргэлзээтэй</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b/>
                <w:bCs/>
                <w:noProof/>
                <w:sz w:val="22"/>
                <w:szCs w:val="22"/>
                <w:lang w:val="mn-MN"/>
              </w:rPr>
              <w:t>Муу</w:t>
            </w:r>
          </w:p>
        </w:tc>
      </w:tr>
      <w:tr w:rsidR="00E532F2" w:rsidRPr="00CF395E" w:rsidTr="0040459F">
        <w:trPr>
          <w:trHeight w:val="300"/>
          <w:jc w:val="center"/>
        </w:trPr>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Зээл, факторинг</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30 хоног хүртэл</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90 хоног хүртэл</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91-180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181-360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both"/>
              <w:rPr>
                <w:noProof/>
                <w:sz w:val="22"/>
                <w:szCs w:val="22"/>
                <w:lang w:val="mn-MN"/>
              </w:rPr>
            </w:pPr>
            <w:r w:rsidRPr="00CF395E">
              <w:rPr>
                <w:noProof/>
                <w:sz w:val="22"/>
                <w:szCs w:val="22"/>
                <w:lang w:val="mn-MN"/>
              </w:rPr>
              <w:t>361-ээс дээш хоног үндсэн төлбөр, хүүгийн төлбөр хийгдээгүй </w:t>
            </w:r>
          </w:p>
        </w:tc>
      </w:tr>
      <w:tr w:rsidR="00E532F2" w:rsidRPr="00CF395E" w:rsidTr="0040459F">
        <w:trPr>
          <w:trHeight w:val="300"/>
          <w:jc w:val="center"/>
        </w:trPr>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Хувьцаа болон түүнтэй адилтган тооцох үнэт цааснаас бусад үнэт цаас </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15 хоног хүртэл</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30 хоног хүртэл</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both"/>
              <w:rPr>
                <w:noProof/>
                <w:sz w:val="22"/>
                <w:szCs w:val="22"/>
                <w:lang w:val="mn-MN"/>
              </w:rPr>
            </w:pPr>
            <w:r w:rsidRPr="00CF395E">
              <w:rPr>
                <w:noProof/>
                <w:sz w:val="22"/>
                <w:szCs w:val="22"/>
                <w:lang w:val="mn-MN"/>
              </w:rPr>
              <w:t>91-ээс дээш хоног үнэт цаас, үнэт цаасны хүүгийн эргэн төлөлт хийгдээгүй</w:t>
            </w:r>
          </w:p>
        </w:tc>
      </w:tr>
      <w:tr w:rsidR="00E532F2" w:rsidRPr="00CF395E" w:rsidTr="0040459F">
        <w:trPr>
          <w:trHeight w:val="300"/>
          <w:jc w:val="center"/>
        </w:trPr>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Өмчлөх бусад хөрөнгө</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30 хоног хүртэл </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91-120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both"/>
              <w:rPr>
                <w:noProof/>
                <w:sz w:val="22"/>
                <w:szCs w:val="22"/>
                <w:lang w:val="mn-MN"/>
              </w:rPr>
            </w:pPr>
            <w:r w:rsidRPr="00CF395E">
              <w:rPr>
                <w:noProof/>
                <w:sz w:val="22"/>
                <w:szCs w:val="22"/>
                <w:lang w:val="mn-MN"/>
              </w:rPr>
              <w:t>121-ээс дээш хоног борлогдоогүй</w:t>
            </w:r>
          </w:p>
        </w:tc>
      </w:tr>
      <w:tr w:rsidR="00E532F2" w:rsidRPr="00CF395E" w:rsidTr="0040459F">
        <w:trPr>
          <w:trHeight w:val="300"/>
          <w:jc w:val="center"/>
        </w:trPr>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Авлага</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rPr>
                <w:noProof/>
                <w:sz w:val="22"/>
                <w:szCs w:val="22"/>
                <w:lang w:val="mn-MN"/>
              </w:rPr>
            </w:pPr>
            <w:r w:rsidRPr="00CF395E">
              <w:rPr>
                <w:noProof/>
                <w:sz w:val="22"/>
                <w:szCs w:val="22"/>
                <w:lang w:val="mn-MN"/>
              </w:rPr>
              <w:t>30 хоног хүртэл </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31-60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61-90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center"/>
              <w:rPr>
                <w:noProof/>
                <w:sz w:val="22"/>
                <w:szCs w:val="22"/>
                <w:lang w:val="mn-MN"/>
              </w:rPr>
            </w:pPr>
            <w:r w:rsidRPr="00CF395E">
              <w:rPr>
                <w:noProof/>
                <w:sz w:val="22"/>
                <w:szCs w:val="22"/>
                <w:lang w:val="mn-MN"/>
              </w:rPr>
              <w:t>91-120</w:t>
            </w:r>
          </w:p>
        </w:tc>
        <w:tc>
          <w:tcPr>
            <w:tcW w:w="0" w:type="auto"/>
            <w:tcMar>
              <w:top w:w="0" w:type="dxa"/>
              <w:left w:w="108" w:type="dxa"/>
              <w:bottom w:w="0" w:type="dxa"/>
              <w:right w:w="108" w:type="dxa"/>
            </w:tcMar>
            <w:vAlign w:val="center"/>
            <w:hideMark/>
          </w:tcPr>
          <w:p w:rsidR="00E532F2" w:rsidRPr="00CF395E" w:rsidRDefault="00E532F2" w:rsidP="0040459F">
            <w:pPr>
              <w:pStyle w:val="NormalWeb"/>
              <w:spacing w:before="0" w:beforeAutospacing="0" w:after="0" w:afterAutospacing="0"/>
              <w:jc w:val="both"/>
              <w:rPr>
                <w:noProof/>
                <w:sz w:val="22"/>
                <w:szCs w:val="22"/>
                <w:lang w:val="mn-MN"/>
              </w:rPr>
            </w:pPr>
            <w:r w:rsidRPr="00CF395E">
              <w:rPr>
                <w:noProof/>
                <w:sz w:val="22"/>
                <w:szCs w:val="22"/>
                <w:lang w:val="mn-MN"/>
              </w:rPr>
              <w:t>121-ээс дээш хоног төлөгдөөгүй буюу, гэмт хэргийн улмаас бий болсон авлага</w:t>
            </w:r>
          </w:p>
        </w:tc>
      </w:tr>
    </w:tbl>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CF395E">
        <w:rPr>
          <w:noProof/>
          <w:lang w:val="mn-MN"/>
        </w:rPr>
        <w:t>Банк бус санхүүгийн байгууллага нь дотооддоо хийсэн активын эрсдэлийн үнэлгээ, дүгнэлт, тэдгээртэй холбогдох нотлох баримтад үндэслэн чанарын үзүүлэлтийг харгалзан активын ангилалд өөрчлөлт оруулж болох ба чанарын үзүүлэлтийг СТОУС-д нийцүүлэн дотооддоо тогтоож, мөрдүүлнэ. </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5161">
        <w:rPr>
          <w:noProof/>
          <w:lang w:val="mn-MN"/>
        </w:rPr>
        <w:t>Төлбөр хариуцагч нь зээл, факторинг, үнэт цаас, өмчлөх бусад хөрөнгө, авлага хэлбэрээр үүссэн хөрөнгө буюу актив, активыг банк бус санхүүгийн байгууллагад төлж барагдуулах үүрэг хүлээсэн этгээд байна.</w:t>
      </w:r>
    </w:p>
    <w:p w:rsidR="00E532F2" w:rsidRPr="00B95161"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5161">
        <w:rPr>
          <w:noProof/>
          <w:lang w:val="mn-MN"/>
        </w:rPr>
        <w:t>ББСБ нь активыг дор дурдсан байдлаар тухай бүр ангилна:</w:t>
      </w:r>
    </w:p>
    <w:p w:rsidR="00E532F2" w:rsidRPr="00CF395E" w:rsidRDefault="00E532F2" w:rsidP="00E532F2">
      <w:pPr>
        <w:pStyle w:val="NormalWeb"/>
        <w:spacing w:before="0" w:beforeAutospacing="0" w:after="0" w:afterAutospacing="0"/>
        <w:ind w:firstLine="1134"/>
        <w:jc w:val="both"/>
        <w:textAlignment w:val="baseline"/>
        <w:rPr>
          <w:noProof/>
          <w:lang w:val="mn-MN"/>
        </w:rPr>
      </w:pPr>
      <w:r w:rsidRPr="00CF395E">
        <w:rPr>
          <w:noProof/>
          <w:lang w:val="mn-MN"/>
        </w:rPr>
        <w:t>4.</w:t>
      </w:r>
      <w:r>
        <w:rPr>
          <w:noProof/>
          <w:lang w:val="mn-MN"/>
        </w:rPr>
        <w:t>6</w:t>
      </w:r>
      <w:r w:rsidRPr="00CF395E">
        <w:rPr>
          <w:noProof/>
          <w:lang w:val="mn-MN"/>
        </w:rPr>
        <w:t>.1.Хэвийн; </w:t>
      </w:r>
    </w:p>
    <w:p w:rsidR="00E532F2" w:rsidRPr="00CF395E" w:rsidRDefault="00E532F2" w:rsidP="00E532F2">
      <w:pPr>
        <w:pStyle w:val="NormalWeb"/>
        <w:spacing w:before="0" w:beforeAutospacing="0" w:after="0" w:afterAutospacing="0"/>
        <w:ind w:firstLine="1134"/>
        <w:jc w:val="both"/>
        <w:textAlignment w:val="baseline"/>
        <w:rPr>
          <w:noProof/>
          <w:lang w:val="mn-MN"/>
        </w:rPr>
      </w:pPr>
      <w:r w:rsidRPr="00CF395E">
        <w:rPr>
          <w:noProof/>
          <w:lang w:val="mn-MN"/>
        </w:rPr>
        <w:t>4.</w:t>
      </w:r>
      <w:r>
        <w:rPr>
          <w:noProof/>
          <w:lang w:val="mn-MN"/>
        </w:rPr>
        <w:t>6</w:t>
      </w:r>
      <w:r w:rsidRPr="00CF395E">
        <w:rPr>
          <w:noProof/>
          <w:lang w:val="mn-MN"/>
        </w:rPr>
        <w:t>.2.Анхаарал хандуулах; </w:t>
      </w:r>
    </w:p>
    <w:p w:rsidR="00E532F2" w:rsidRPr="00CF395E" w:rsidRDefault="00E532F2" w:rsidP="00E532F2">
      <w:pPr>
        <w:pStyle w:val="NormalWeb"/>
        <w:spacing w:before="0" w:beforeAutospacing="0" w:after="0" w:afterAutospacing="0"/>
        <w:ind w:firstLine="1134"/>
        <w:jc w:val="both"/>
        <w:textAlignment w:val="baseline"/>
        <w:rPr>
          <w:noProof/>
          <w:lang w:val="mn-MN"/>
        </w:rPr>
      </w:pPr>
      <w:r w:rsidRPr="00CF395E">
        <w:rPr>
          <w:noProof/>
          <w:lang w:val="mn-MN"/>
        </w:rPr>
        <w:t>4.</w:t>
      </w:r>
      <w:r>
        <w:rPr>
          <w:noProof/>
          <w:lang w:val="mn-MN"/>
        </w:rPr>
        <w:t>6</w:t>
      </w:r>
      <w:r w:rsidRPr="00CF395E">
        <w:rPr>
          <w:noProof/>
          <w:lang w:val="mn-MN"/>
        </w:rPr>
        <w:t>.3.Чанаргүй:</w:t>
      </w:r>
    </w:p>
    <w:p w:rsidR="00E532F2" w:rsidRPr="00CF395E" w:rsidRDefault="00E532F2" w:rsidP="00E532F2">
      <w:pPr>
        <w:pStyle w:val="NormalWeb"/>
        <w:spacing w:before="0" w:beforeAutospacing="0" w:after="0" w:afterAutospacing="0"/>
        <w:ind w:firstLine="1701"/>
        <w:jc w:val="both"/>
        <w:rPr>
          <w:noProof/>
          <w:lang w:val="mn-MN"/>
        </w:rPr>
      </w:pPr>
      <w:r w:rsidRPr="00CF395E">
        <w:rPr>
          <w:noProof/>
          <w:lang w:val="mn-MN"/>
        </w:rPr>
        <w:t>4.</w:t>
      </w:r>
      <w:r>
        <w:rPr>
          <w:noProof/>
          <w:lang w:val="mn-MN"/>
        </w:rPr>
        <w:t>6</w:t>
      </w:r>
      <w:r w:rsidRPr="00CF395E">
        <w:rPr>
          <w:noProof/>
          <w:lang w:val="mn-MN"/>
        </w:rPr>
        <w:t>.3.</w:t>
      </w:r>
      <w:r>
        <w:rPr>
          <w:noProof/>
          <w:lang w:val="mn-MN"/>
        </w:rPr>
        <w:t>1</w:t>
      </w:r>
      <w:r w:rsidRPr="00CF395E">
        <w:rPr>
          <w:noProof/>
          <w:lang w:val="mn-MN"/>
        </w:rPr>
        <w:t>.хэвийн бус;</w:t>
      </w:r>
    </w:p>
    <w:p w:rsidR="00E532F2" w:rsidRPr="00CF395E" w:rsidRDefault="00E532F2" w:rsidP="00E532F2">
      <w:pPr>
        <w:pStyle w:val="NormalWeb"/>
        <w:spacing w:before="0" w:beforeAutospacing="0" w:after="0" w:afterAutospacing="0"/>
        <w:ind w:firstLine="1701"/>
        <w:jc w:val="both"/>
        <w:rPr>
          <w:noProof/>
          <w:lang w:val="mn-MN"/>
        </w:rPr>
      </w:pPr>
      <w:r w:rsidRPr="00CF395E">
        <w:rPr>
          <w:noProof/>
          <w:lang w:val="mn-MN"/>
        </w:rPr>
        <w:t>4.</w:t>
      </w:r>
      <w:r>
        <w:rPr>
          <w:noProof/>
          <w:lang w:val="mn-MN"/>
        </w:rPr>
        <w:t>6</w:t>
      </w:r>
      <w:r w:rsidRPr="00CF395E">
        <w:rPr>
          <w:noProof/>
          <w:lang w:val="mn-MN"/>
        </w:rPr>
        <w:t>.3.</w:t>
      </w:r>
      <w:r>
        <w:rPr>
          <w:noProof/>
          <w:lang w:val="mn-MN"/>
        </w:rPr>
        <w:t>2</w:t>
      </w:r>
      <w:r w:rsidRPr="00CF395E">
        <w:rPr>
          <w:noProof/>
          <w:lang w:val="mn-MN"/>
        </w:rPr>
        <w:t>.эргэлзээтэй;</w:t>
      </w:r>
    </w:p>
    <w:p w:rsidR="00E532F2" w:rsidRPr="00CF395E" w:rsidRDefault="00E532F2" w:rsidP="00E532F2">
      <w:pPr>
        <w:pStyle w:val="NormalWeb"/>
        <w:spacing w:before="0" w:beforeAutospacing="0" w:after="0" w:afterAutospacing="0"/>
        <w:ind w:firstLine="1701"/>
        <w:jc w:val="both"/>
        <w:rPr>
          <w:noProof/>
          <w:lang w:val="mn-MN"/>
        </w:rPr>
      </w:pPr>
      <w:r w:rsidRPr="00CF395E">
        <w:rPr>
          <w:noProof/>
          <w:lang w:val="mn-MN"/>
        </w:rPr>
        <w:t>4.</w:t>
      </w:r>
      <w:r>
        <w:rPr>
          <w:noProof/>
          <w:lang w:val="mn-MN"/>
        </w:rPr>
        <w:t>6</w:t>
      </w:r>
      <w:r w:rsidRPr="00CF395E">
        <w:rPr>
          <w:noProof/>
          <w:lang w:val="mn-MN"/>
        </w:rPr>
        <w:t>.3.</w:t>
      </w:r>
      <w:r>
        <w:rPr>
          <w:noProof/>
          <w:lang w:val="mn-MN"/>
        </w:rPr>
        <w:t>3</w:t>
      </w:r>
      <w:r w:rsidRPr="00CF395E">
        <w:rPr>
          <w:noProof/>
          <w:lang w:val="mn-MN"/>
        </w:rPr>
        <w:t>.муу.</w:t>
      </w:r>
    </w:p>
    <w:p w:rsidR="00E532F2" w:rsidRPr="00CF395E"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CF395E">
        <w:rPr>
          <w:noProof/>
          <w:lang w:val="mn-MN"/>
        </w:rPr>
        <w:t>Төлбөр хариуцагчийн төлбөрийн чадвар алдагдсан, дампуурсан үед барьцаанд тавьсан эд хөрөнгийн тухайн үеийн үнэлгээ нь активын үндсэн өр болон хүүгийн 75-аас доошгүй хувийг төлж барагдуулахад хангалттай тохиолдолд эргэлзээтэй ангилалд, хангалтгүй тохиолдолд муу ангилалд хугацаа харгалзалгүй ангилна.</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CF395E">
        <w:rPr>
          <w:noProof/>
          <w:lang w:val="mn-MN"/>
        </w:rPr>
        <w:lastRenderedPageBreak/>
        <w:t>Банк бус санхүүгийн байгуулага нь төлбөр хариуцагчаас зээлийг хугацаа хэтэрсэн өдрөөс хойш 30 хүртэл хоногт багтаан эргэн төлөх боломжтой гэж дүгнэсэн тохиолдолд тухайн зээлийг хэвийн ангилалд бүртгэж болно. Эргэн төлөлт нь дээр заасан хоногоос хэтрэх  тохиолдолд тус зээлийг энэ журамд заасны дагуу ангилал бууруулан тогтооно.</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5161">
        <w:rPr>
          <w:noProof/>
          <w:lang w:val="mn-MN"/>
        </w:rPr>
        <w:t>Гэмт хэргийн шинж чанартай үйлдлээс үүссэн байж болзошгүй шалтгаанаар төрийн эрх бүхий байгууллагад шалгагдаж байгаа активт 100 хувь эрсдэлийн сан байгуулна.</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5161">
        <w:rPr>
          <w:noProof/>
          <w:lang w:val="mn-MN"/>
        </w:rPr>
        <w:t>Активын гэрээний хугацааг нэг удаа сунгасан бол ангиллыг хэвээр хадгална, харин хоёр болон түүнээс дээш сунгасан бол өмнөх ангиллаас нэг шатлалаар бууруулна.</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5161">
        <w:rPr>
          <w:noProof/>
          <w:lang w:val="mn-MN"/>
        </w:rPr>
        <w:t xml:space="preserve">Төлбөр хариуцагчийн санхүүгийн чадвар муудсан болон анхны гэрээ, хэлцлийн дагуу төлбөр хийх чадваргүй болсноос шалтгаалан актив төлөгдөх хугацааг сунгасан, банк бус санхүүгийн байгууллагаас төлбөрийг нь төлүүлэхээр төрийн эрх бүхий байгууллагад нэхэмжлэл гаргасан байгаа активт энэ журмын </w:t>
      </w:r>
      <w:r w:rsidRPr="00881484">
        <w:rPr>
          <w:noProof/>
          <w:lang w:val="mn-MN"/>
        </w:rPr>
        <w:t>4.1</w:t>
      </w:r>
      <w:r w:rsidRPr="00881484">
        <w:rPr>
          <w:noProof/>
        </w:rPr>
        <w:t>0</w:t>
      </w:r>
      <w:r w:rsidRPr="00B95161">
        <w:rPr>
          <w:noProof/>
          <w:lang w:val="mn-MN"/>
        </w:rPr>
        <w:t xml:space="preserve"> </w:t>
      </w:r>
      <w:r>
        <w:rPr>
          <w:noProof/>
          <w:lang w:val="mn-MN"/>
        </w:rPr>
        <w:t>дахь</w:t>
      </w:r>
      <w:r w:rsidRPr="00B95161">
        <w:rPr>
          <w:noProof/>
          <w:lang w:val="mn-MN"/>
        </w:rPr>
        <w:t xml:space="preserve"> хэсэг хамаарахгүй.</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Pr>
          <w:noProof/>
          <w:lang w:val="mn-MN"/>
        </w:rPr>
        <w:t>з</w:t>
      </w:r>
      <w:r w:rsidRPr="00B95161">
        <w:rPr>
          <w:noProof/>
          <w:lang w:val="mn-MN"/>
        </w:rPr>
        <w:t xml:space="preserve">ээлийн мэдээллийн санд </w:t>
      </w:r>
      <w:r>
        <w:rPr>
          <w:noProof/>
          <w:lang w:val="mn-MN"/>
        </w:rPr>
        <w:t>нийлүүлэх</w:t>
      </w:r>
      <w:r w:rsidRPr="00B95161">
        <w:rPr>
          <w:noProof/>
          <w:lang w:val="mn-MN"/>
        </w:rPr>
        <w:t xml:space="preserve"> зээлдэгчийн талаарх мэдээлэлдээ тухайн активын ангилал, түүний өөрчлөлтийг</w:t>
      </w:r>
      <w:r>
        <w:rPr>
          <w:noProof/>
          <w:lang w:val="mn-MN"/>
        </w:rPr>
        <w:t xml:space="preserve"> тухай бүр</w:t>
      </w:r>
      <w:r w:rsidRPr="00B95161">
        <w:rPr>
          <w:noProof/>
          <w:lang w:val="mn-MN"/>
        </w:rPr>
        <w:t xml:space="preserve"> журмын дагуу үнэн зөв тусгасан байна.</w:t>
      </w:r>
    </w:p>
    <w:p w:rsidR="00E532F2" w:rsidRPr="00B95161"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B95161">
        <w:rPr>
          <w:noProof/>
          <w:lang w:val="mn-MN"/>
        </w:rPr>
        <w:t xml:space="preserve">ББСБ энэхүү журмын </w:t>
      </w:r>
      <w:r w:rsidRPr="00881484">
        <w:rPr>
          <w:noProof/>
          <w:lang w:val="mn-MN"/>
        </w:rPr>
        <w:t>4.6.2, 4.6.3-т</w:t>
      </w:r>
      <w:r w:rsidRPr="00B95161">
        <w:rPr>
          <w:noProof/>
          <w:lang w:val="mn-MN"/>
        </w:rPr>
        <w:t xml:space="preserve"> заасан активын ангиллыг дараах нөхцөлүүдийн 2 нөхцөл нь зэрэг бүрдсэн тохиолдолд активын ангиллыг </w:t>
      </w:r>
      <w:r>
        <w:rPr>
          <w:noProof/>
          <w:lang w:val="mn-MN"/>
        </w:rPr>
        <w:t xml:space="preserve">шатлал үл харгалзан </w:t>
      </w:r>
      <w:r w:rsidRPr="00B95161">
        <w:rPr>
          <w:noProof/>
          <w:lang w:val="mn-MN"/>
        </w:rPr>
        <w:t xml:space="preserve">хэвийн ангилал хүртэл </w:t>
      </w:r>
      <w:r>
        <w:rPr>
          <w:noProof/>
          <w:lang w:val="mn-MN"/>
        </w:rPr>
        <w:t>дээшлүүлнэ</w:t>
      </w:r>
      <w:r w:rsidRPr="00B95161">
        <w:rPr>
          <w:noProof/>
          <w:lang w:val="mn-MN"/>
        </w:rPr>
        <w:t xml:space="preserve">: </w:t>
      </w:r>
    </w:p>
    <w:p w:rsidR="00E532F2" w:rsidRDefault="00E532F2" w:rsidP="00E532F2">
      <w:pPr>
        <w:pStyle w:val="NormalWeb"/>
        <w:tabs>
          <w:tab w:val="left" w:pos="993"/>
          <w:tab w:val="left" w:pos="1134"/>
        </w:tabs>
        <w:spacing w:before="120" w:beforeAutospacing="0" w:after="120" w:afterAutospacing="0"/>
        <w:ind w:left="360"/>
        <w:jc w:val="both"/>
        <w:rPr>
          <w:noProof/>
          <w:lang w:val="mn-MN"/>
        </w:rPr>
      </w:pPr>
      <w:r>
        <w:rPr>
          <w:noProof/>
          <w:lang w:val="mn-MN"/>
        </w:rPr>
        <w:t>4.13.1.</w:t>
      </w:r>
      <w:r w:rsidRPr="007904E4">
        <w:rPr>
          <w:noProof/>
          <w:lang w:val="mn-MN"/>
        </w:rPr>
        <w:t xml:space="preserve">төлбөр хариуцагч нь 90-ээс дээш хоног хугацаа хэтэрсэн төлбөргүй; </w:t>
      </w:r>
    </w:p>
    <w:p w:rsidR="00E532F2" w:rsidRDefault="00E532F2" w:rsidP="00E532F2">
      <w:pPr>
        <w:pStyle w:val="NormalWeb"/>
        <w:tabs>
          <w:tab w:val="left" w:pos="993"/>
          <w:tab w:val="left" w:pos="1134"/>
        </w:tabs>
        <w:spacing w:before="120" w:beforeAutospacing="0" w:after="120" w:afterAutospacing="0"/>
        <w:ind w:left="360"/>
        <w:jc w:val="both"/>
        <w:rPr>
          <w:noProof/>
          <w:lang w:val="mn-MN"/>
        </w:rPr>
      </w:pPr>
      <w:r>
        <w:rPr>
          <w:noProof/>
          <w:lang w:val="mn-MN"/>
        </w:rPr>
        <w:t>4.13.2.</w:t>
      </w:r>
      <w:r w:rsidRPr="003F3203">
        <w:rPr>
          <w:noProof/>
          <w:lang w:val="mn-MN"/>
        </w:rPr>
        <w:t xml:space="preserve">сүүлийн </w:t>
      </w:r>
      <w:r>
        <w:rPr>
          <w:noProof/>
          <w:lang w:val="mn-MN"/>
        </w:rPr>
        <w:t>дараалсан</w:t>
      </w:r>
      <w:r w:rsidRPr="003F3203">
        <w:rPr>
          <w:noProof/>
          <w:lang w:val="mn-MN"/>
        </w:rPr>
        <w:t xml:space="preserve"> 3 удаагийн эргэн төлөлтийг </w:t>
      </w:r>
      <w:r>
        <w:rPr>
          <w:noProof/>
          <w:lang w:val="mn-MN"/>
        </w:rPr>
        <w:t xml:space="preserve">хугацаанд нь </w:t>
      </w:r>
      <w:r w:rsidRPr="003F3203">
        <w:rPr>
          <w:noProof/>
          <w:lang w:val="mn-MN"/>
        </w:rPr>
        <w:t xml:space="preserve">тогтмол хийсэн; </w:t>
      </w:r>
    </w:p>
    <w:p w:rsidR="00E532F2" w:rsidRDefault="00E532F2" w:rsidP="00E532F2">
      <w:pPr>
        <w:pStyle w:val="NormalWeb"/>
        <w:tabs>
          <w:tab w:val="left" w:pos="993"/>
          <w:tab w:val="left" w:pos="1134"/>
        </w:tabs>
        <w:spacing w:before="120" w:beforeAutospacing="0" w:after="120" w:afterAutospacing="0"/>
        <w:ind w:left="360"/>
        <w:jc w:val="both"/>
        <w:rPr>
          <w:noProof/>
          <w:lang w:val="mn-MN"/>
        </w:rPr>
      </w:pPr>
      <w:r>
        <w:rPr>
          <w:noProof/>
          <w:lang w:val="mn-MN"/>
        </w:rPr>
        <w:t>4.13.3.</w:t>
      </w:r>
      <w:r w:rsidRPr="003F3203">
        <w:rPr>
          <w:noProof/>
          <w:lang w:val="mn-MN"/>
        </w:rPr>
        <w:t xml:space="preserve">төлбөр хариуцагчийн санхүү, төлбөрийн чадварын нөхцөл байдал сайжирснаар активыг анхны эсвэл шинэ гэрээний нөхцөлийн дагуу бүхэлд нь төлж барагдуулах магадлал нэмэгдсэн; </w:t>
      </w:r>
    </w:p>
    <w:p w:rsidR="00E532F2" w:rsidRDefault="00E532F2" w:rsidP="00E532F2">
      <w:pPr>
        <w:pStyle w:val="NormalWeb"/>
        <w:tabs>
          <w:tab w:val="left" w:pos="993"/>
          <w:tab w:val="left" w:pos="1134"/>
        </w:tabs>
        <w:spacing w:before="120" w:beforeAutospacing="0" w:after="120" w:afterAutospacing="0"/>
        <w:ind w:left="360"/>
        <w:jc w:val="both"/>
        <w:rPr>
          <w:noProof/>
          <w:lang w:val="mn-MN"/>
        </w:rPr>
      </w:pPr>
      <w:r>
        <w:rPr>
          <w:noProof/>
          <w:lang w:val="mn-MN"/>
        </w:rPr>
        <w:t>4.13.4.</w:t>
      </w:r>
      <w:r w:rsidRPr="003F3203">
        <w:rPr>
          <w:noProof/>
          <w:lang w:val="mn-MN"/>
        </w:rPr>
        <w:t>Санхүүгийн зохицуулах хорооноос хийсэн хяналт шалгалтын үнэлгээнд үндэслэн эцсийн ангиллыг дээшлүүлэхээр зөвшөөрсөн актив.</w:t>
      </w:r>
    </w:p>
    <w:p w:rsidR="00E532F2" w:rsidRDefault="00E532F2" w:rsidP="00E532F2">
      <w:pPr>
        <w:pStyle w:val="NormalWeb"/>
        <w:numPr>
          <w:ilvl w:val="0"/>
          <w:numId w:val="23"/>
        </w:numPr>
        <w:tabs>
          <w:tab w:val="left" w:pos="567"/>
        </w:tabs>
        <w:spacing w:before="120" w:beforeAutospacing="0" w:after="120" w:afterAutospacing="0"/>
        <w:ind w:left="0" w:firstLine="567"/>
        <w:jc w:val="both"/>
        <w:rPr>
          <w:noProof/>
          <w:lang w:val="mn-MN"/>
        </w:rPr>
      </w:pPr>
      <w:r w:rsidRPr="00987D78">
        <w:rPr>
          <w:noProof/>
          <w:lang w:val="mn-MN"/>
        </w:rPr>
        <w:t xml:space="preserve">Хүн амын амжиргааны түвшнээс бага дүнтэй активын </w:t>
      </w:r>
      <w:r w:rsidRPr="003A35EF">
        <w:rPr>
          <w:noProof/>
          <w:lang w:val="mn-MN"/>
        </w:rPr>
        <w:t>үлдэгдлийг 4.13.3-д</w:t>
      </w:r>
      <w:r w:rsidRPr="00987D78">
        <w:rPr>
          <w:noProof/>
          <w:lang w:val="mn-MN"/>
        </w:rPr>
        <w:t xml:space="preserve"> заасан нөхцөлийг хангасан тохиолдолд шатлал үл харгалзан хэвийн ангилал хүртэл дээшлүүлж болно. </w:t>
      </w:r>
    </w:p>
    <w:p w:rsidR="00E532F2" w:rsidRDefault="00E532F2" w:rsidP="00E532F2">
      <w:pPr>
        <w:pStyle w:val="NormalWeb"/>
        <w:numPr>
          <w:ilvl w:val="0"/>
          <w:numId w:val="23"/>
        </w:numPr>
        <w:tabs>
          <w:tab w:val="left" w:pos="567"/>
        </w:tabs>
        <w:spacing w:before="120" w:beforeAutospacing="0" w:after="120" w:afterAutospacing="0"/>
        <w:ind w:left="0" w:firstLine="567"/>
        <w:jc w:val="both"/>
        <w:rPr>
          <w:noProof/>
          <w:lang w:val="mn-MN"/>
        </w:rPr>
      </w:pPr>
      <w:r w:rsidRPr="00CF395E">
        <w:rPr>
          <w:noProof/>
          <w:lang w:val="mn-MN"/>
        </w:rPr>
        <w:t xml:space="preserve">Энэхүү </w:t>
      </w:r>
      <w:r w:rsidRPr="00881484">
        <w:rPr>
          <w:noProof/>
          <w:lang w:val="mn-MN"/>
        </w:rPr>
        <w:t>журмын 4.13-д заасны дагуу</w:t>
      </w:r>
      <w:r w:rsidRPr="00CF395E">
        <w:rPr>
          <w:noProof/>
          <w:lang w:val="mn-MN"/>
        </w:rPr>
        <w:t xml:space="preserve"> ангилал хийсэн активын эргэн төлөлтийг төлбөр хариуцагчаас активын ангиллаа нэмэгдүүлэх зорилгоор хийсэн буюу активын чанар бодитоор сайжраагүй талаар банк бус санхүүгийн байгууллага эсвэл Санхүүгийн зохицуулах хороо дүгнэвэл тус активын ангиллыг дээшлүүлэхгүй.</w:t>
      </w:r>
    </w:p>
    <w:p w:rsidR="00E532F2" w:rsidRDefault="00E532F2" w:rsidP="00E532F2">
      <w:pPr>
        <w:pStyle w:val="NormalWeb"/>
        <w:numPr>
          <w:ilvl w:val="0"/>
          <w:numId w:val="23"/>
        </w:numPr>
        <w:tabs>
          <w:tab w:val="left" w:pos="567"/>
        </w:tabs>
        <w:spacing w:before="120" w:beforeAutospacing="0" w:after="120" w:afterAutospacing="0"/>
        <w:ind w:left="0" w:firstLine="567"/>
        <w:jc w:val="both"/>
        <w:rPr>
          <w:noProof/>
          <w:lang w:val="mn-MN"/>
        </w:rPr>
      </w:pPr>
      <w:r w:rsidRPr="006527F1">
        <w:rPr>
          <w:noProof/>
          <w:lang w:val="mn-MN"/>
        </w:rPr>
        <w:t>Бүртгэлтэй байгаа чанаргүй активаас хэсэгчлэн тэнцлээс хассан бол хэвийн ангилалд ангилахгүй.</w:t>
      </w:r>
    </w:p>
    <w:p w:rsidR="00E532F2" w:rsidRDefault="00E532F2" w:rsidP="00E532F2">
      <w:pPr>
        <w:pStyle w:val="NormalWeb"/>
        <w:numPr>
          <w:ilvl w:val="0"/>
          <w:numId w:val="23"/>
        </w:numPr>
        <w:tabs>
          <w:tab w:val="left" w:pos="567"/>
        </w:tabs>
        <w:spacing w:before="120" w:beforeAutospacing="0" w:after="120" w:afterAutospacing="0"/>
        <w:ind w:left="0" w:firstLine="567"/>
        <w:jc w:val="both"/>
        <w:rPr>
          <w:noProof/>
          <w:lang w:val="mn-MN"/>
        </w:rPr>
      </w:pPr>
      <w:r w:rsidRPr="006527F1">
        <w:rPr>
          <w:noProof/>
          <w:lang w:val="mn-MN"/>
        </w:rPr>
        <w:t>Банк бус санхүүгийн байгууллага нь активын эрсдэлийн санг энэ журмын 4.</w:t>
      </w:r>
      <w:r>
        <w:rPr>
          <w:noProof/>
          <w:lang w:val="mn-MN"/>
        </w:rPr>
        <w:t>18</w:t>
      </w:r>
      <w:r w:rsidRPr="006527F1">
        <w:rPr>
          <w:noProof/>
          <w:lang w:val="mn-MN"/>
        </w:rPr>
        <w:t>-д заасан хувь хэмжээгээр</w:t>
      </w:r>
      <w:r>
        <w:rPr>
          <w:noProof/>
          <w:lang w:val="mn-MN"/>
        </w:rPr>
        <w:t xml:space="preserve"> тухайн сарын сүүлийн өдөр</w:t>
      </w:r>
      <w:r w:rsidRPr="006527F1">
        <w:rPr>
          <w:noProof/>
          <w:lang w:val="mn-MN"/>
        </w:rPr>
        <w:t xml:space="preserve"> зардлаар байгуулна. </w:t>
      </w:r>
    </w:p>
    <w:p w:rsidR="00E532F2" w:rsidRPr="006527F1" w:rsidRDefault="00E532F2" w:rsidP="00E532F2">
      <w:pPr>
        <w:pStyle w:val="NormalWeb"/>
        <w:numPr>
          <w:ilvl w:val="0"/>
          <w:numId w:val="23"/>
        </w:numPr>
        <w:tabs>
          <w:tab w:val="left" w:pos="567"/>
        </w:tabs>
        <w:spacing w:before="120" w:beforeAutospacing="0" w:after="120" w:afterAutospacing="0"/>
        <w:ind w:left="0" w:firstLine="567"/>
        <w:jc w:val="both"/>
        <w:rPr>
          <w:noProof/>
          <w:lang w:val="mn-MN"/>
        </w:rPr>
      </w:pPr>
      <w:r w:rsidRPr="006527F1">
        <w:rPr>
          <w:noProof/>
          <w:lang w:val="mn-MN"/>
        </w:rPr>
        <w:t>Активын ангилалд эрсдэлийн санг актив тус бүрийн үлдэгдэл дүнгээс</w:t>
      </w:r>
      <w:r>
        <w:rPr>
          <w:noProof/>
          <w:lang w:val="mn-MN"/>
        </w:rPr>
        <w:t xml:space="preserve"> дараах</w:t>
      </w:r>
      <w:r w:rsidRPr="006527F1">
        <w:rPr>
          <w:noProof/>
          <w:lang w:val="mn-MN"/>
        </w:rPr>
        <w:t xml:space="preserve"> хэмжээгээр байгуулна</w:t>
      </w:r>
      <w:r>
        <w:rPr>
          <w:noProof/>
        </w:rPr>
        <w:t>:</w:t>
      </w:r>
      <w:r w:rsidRPr="006527F1">
        <w:rPr>
          <w:noProof/>
          <w:lang w:val="mn-MN"/>
        </w:rPr>
        <w:t xml:space="preserve"> </w:t>
      </w:r>
    </w:p>
    <w:p w:rsidR="00E532F2" w:rsidRPr="00C5140A" w:rsidRDefault="00E532F2" w:rsidP="00E532F2">
      <w:pPr>
        <w:pStyle w:val="NormalWeb"/>
        <w:spacing w:before="0" w:beforeAutospacing="0" w:after="0" w:afterAutospacing="0"/>
        <w:ind w:firstLine="1134"/>
        <w:jc w:val="both"/>
        <w:textAlignment w:val="baseline"/>
        <w:rPr>
          <w:noProof/>
          <w:lang w:val="mn-MN"/>
        </w:rPr>
      </w:pPr>
      <w:r w:rsidRPr="00C5140A">
        <w:rPr>
          <w:noProof/>
          <w:lang w:val="mn-MN"/>
        </w:rPr>
        <w:t>4.</w:t>
      </w:r>
      <w:r>
        <w:rPr>
          <w:noProof/>
          <w:lang w:val="mn-MN"/>
        </w:rPr>
        <w:t>18</w:t>
      </w:r>
      <w:r w:rsidRPr="00C5140A">
        <w:rPr>
          <w:noProof/>
          <w:lang w:val="mn-MN"/>
        </w:rPr>
        <w:t>.1.Хэвийн ангилалд 0 хувь; </w:t>
      </w:r>
    </w:p>
    <w:p w:rsidR="00E532F2" w:rsidRPr="00881484" w:rsidRDefault="00E532F2" w:rsidP="00E532F2">
      <w:pPr>
        <w:pStyle w:val="NormalWeb"/>
        <w:spacing w:before="0" w:beforeAutospacing="0" w:after="0" w:afterAutospacing="0"/>
        <w:ind w:firstLine="1134"/>
        <w:jc w:val="both"/>
        <w:textAlignment w:val="baseline"/>
        <w:rPr>
          <w:noProof/>
          <w:lang w:val="mn-MN"/>
        </w:rPr>
      </w:pPr>
      <w:r w:rsidRPr="00881484">
        <w:rPr>
          <w:noProof/>
          <w:lang w:val="mn-MN"/>
        </w:rPr>
        <w:t>4.18.2.Анхаарал хандуулах ангилалд 5 хувь; </w:t>
      </w:r>
    </w:p>
    <w:p w:rsidR="00E532F2" w:rsidRPr="00881484" w:rsidRDefault="00E532F2" w:rsidP="00E532F2">
      <w:pPr>
        <w:pStyle w:val="NormalWeb"/>
        <w:spacing w:before="0" w:beforeAutospacing="0" w:after="0" w:afterAutospacing="0"/>
        <w:ind w:firstLine="1134"/>
        <w:jc w:val="both"/>
        <w:textAlignment w:val="baseline"/>
        <w:rPr>
          <w:noProof/>
          <w:lang w:val="mn-MN"/>
        </w:rPr>
      </w:pPr>
      <w:r w:rsidRPr="00881484">
        <w:rPr>
          <w:noProof/>
          <w:lang w:val="mn-MN"/>
        </w:rPr>
        <w:t>4.18.3.Чанаргүй ангилалтай активын хувьд:</w:t>
      </w:r>
    </w:p>
    <w:p w:rsidR="00E532F2" w:rsidRPr="00881484" w:rsidRDefault="00E532F2" w:rsidP="00E532F2">
      <w:pPr>
        <w:pStyle w:val="NormalWeb"/>
        <w:spacing w:before="0" w:beforeAutospacing="0" w:after="0" w:afterAutospacing="0"/>
        <w:ind w:firstLine="1701"/>
        <w:jc w:val="both"/>
        <w:rPr>
          <w:noProof/>
          <w:lang w:val="mn-MN"/>
        </w:rPr>
      </w:pPr>
      <w:r w:rsidRPr="00881484">
        <w:rPr>
          <w:noProof/>
          <w:lang w:val="mn-MN"/>
        </w:rPr>
        <w:t>4.18.3.1.хэвийн бус ангилалд 25 хувь; </w:t>
      </w:r>
    </w:p>
    <w:p w:rsidR="00E532F2" w:rsidRPr="00881484" w:rsidRDefault="00E532F2" w:rsidP="00E532F2">
      <w:pPr>
        <w:pStyle w:val="NormalWeb"/>
        <w:spacing w:before="0" w:beforeAutospacing="0" w:after="0" w:afterAutospacing="0"/>
        <w:ind w:firstLine="1701"/>
        <w:jc w:val="both"/>
        <w:rPr>
          <w:noProof/>
          <w:lang w:val="mn-MN"/>
        </w:rPr>
      </w:pPr>
      <w:r w:rsidRPr="00881484">
        <w:rPr>
          <w:noProof/>
          <w:lang w:val="mn-MN"/>
        </w:rPr>
        <w:t>4.18.3</w:t>
      </w:r>
      <w:r w:rsidRPr="00881484">
        <w:rPr>
          <w:rStyle w:val="apple-tab-span"/>
          <w:noProof/>
          <w:lang w:val="mn-MN"/>
        </w:rPr>
        <w:t>.2.</w:t>
      </w:r>
      <w:r w:rsidRPr="00881484">
        <w:rPr>
          <w:noProof/>
          <w:lang w:val="mn-MN"/>
        </w:rPr>
        <w:t>эргэлзээтэй ангилалд 50 хувь; </w:t>
      </w:r>
    </w:p>
    <w:p w:rsidR="00E532F2" w:rsidRPr="00CF395E" w:rsidRDefault="00E532F2" w:rsidP="00E532F2">
      <w:pPr>
        <w:pStyle w:val="NormalWeb"/>
        <w:spacing w:before="0" w:beforeAutospacing="0" w:after="0" w:afterAutospacing="0"/>
        <w:ind w:firstLine="1701"/>
        <w:jc w:val="both"/>
        <w:rPr>
          <w:noProof/>
          <w:lang w:val="mn-MN"/>
        </w:rPr>
      </w:pPr>
      <w:r w:rsidRPr="00881484">
        <w:rPr>
          <w:noProof/>
          <w:lang w:val="mn-MN"/>
        </w:rPr>
        <w:t>4.18.3.3.муу ангилалд 100 хувь.</w:t>
      </w:r>
    </w:p>
    <w:p w:rsidR="00E532F2" w:rsidRPr="00D624FC"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D624FC">
        <w:rPr>
          <w:noProof/>
          <w:lang w:val="mn-MN"/>
        </w:rPr>
        <w:t>Активыг ангилж, эрсдэлийн сан байгуулахдаа дараах зарчмыг баримтална:</w:t>
      </w:r>
    </w:p>
    <w:p w:rsidR="00E532F2" w:rsidRDefault="00E532F2" w:rsidP="00E532F2">
      <w:pPr>
        <w:pStyle w:val="NormalWeb"/>
        <w:tabs>
          <w:tab w:val="left" w:pos="1134"/>
        </w:tabs>
        <w:spacing w:before="120" w:beforeAutospacing="0" w:after="120" w:afterAutospacing="0"/>
        <w:jc w:val="both"/>
        <w:textAlignment w:val="baseline"/>
        <w:rPr>
          <w:noProof/>
          <w:lang w:val="mn-MN"/>
        </w:rPr>
      </w:pPr>
      <w:r>
        <w:rPr>
          <w:noProof/>
          <w:lang w:val="mn-MN"/>
        </w:rPr>
        <w:lastRenderedPageBreak/>
        <w:tab/>
        <w:t>4.19.1.</w:t>
      </w:r>
      <w:r w:rsidRPr="00CF395E">
        <w:rPr>
          <w:noProof/>
          <w:lang w:val="mn-MN"/>
        </w:rPr>
        <w:t xml:space="preserve">хэвийн активыг санхүүгийн тайлан тэнцэлд анх тусгах үед эрсдэлийн санг байгуулахгүй бөгөөд активтай холбоотой гэрээ, хэлцлийн дагуу үүрэг хүлээсэн этгээд нь үндсэн өр болон хүүгийн төлбөрийг бүхэлд нь болон хэсэгчлэн буцаан төлөх чадваргүй болж болзошгүй нь үндэслэл бүхий баримтаар нотлогдсон бол хүлээж болзошгүй алдагдлын дүнг тухай бүр тооцож, холбогдох эрсдэлийн санг журмын </w:t>
      </w:r>
      <w:r w:rsidRPr="00881484">
        <w:rPr>
          <w:noProof/>
          <w:lang w:val="mn-MN"/>
        </w:rPr>
        <w:t>4.17-д</w:t>
      </w:r>
      <w:r w:rsidRPr="00CF395E">
        <w:rPr>
          <w:noProof/>
          <w:lang w:val="mn-MN"/>
        </w:rPr>
        <w:t xml:space="preserve"> заасан хугацаанд зардлаар байгуулна.</w:t>
      </w:r>
    </w:p>
    <w:p w:rsidR="00E532F2" w:rsidRDefault="00E532F2" w:rsidP="00E532F2">
      <w:pPr>
        <w:pStyle w:val="NormalWeb"/>
        <w:tabs>
          <w:tab w:val="left" w:pos="1134"/>
        </w:tabs>
        <w:spacing w:before="120" w:beforeAutospacing="0" w:after="120" w:afterAutospacing="0"/>
        <w:jc w:val="both"/>
        <w:textAlignment w:val="baseline"/>
        <w:rPr>
          <w:noProof/>
          <w:lang w:val="mn-MN"/>
        </w:rPr>
      </w:pPr>
      <w:r>
        <w:rPr>
          <w:noProof/>
          <w:lang w:val="mn-MN"/>
        </w:rPr>
        <w:tab/>
        <w:t>4.19.2.</w:t>
      </w:r>
      <w:r w:rsidRPr="00D624FC">
        <w:rPr>
          <w:noProof/>
          <w:lang w:val="mn-MN"/>
        </w:rPr>
        <w:t>эрсдэлийн сан байгуулах, зориулалтын дагуу ашиглах, эрсдэлийн сангаас зарцуулах гүйлгээг нягтлан бодох бүртгэлийн журмын дагуу хий</w:t>
      </w:r>
      <w:r>
        <w:rPr>
          <w:noProof/>
          <w:lang w:val="mn-MN"/>
        </w:rPr>
        <w:t>х</w:t>
      </w:r>
      <w:r>
        <w:rPr>
          <w:noProof/>
        </w:rPr>
        <w:t>;</w:t>
      </w:r>
    </w:p>
    <w:p w:rsidR="00E532F2" w:rsidRDefault="00E532F2" w:rsidP="00E532F2">
      <w:pPr>
        <w:pStyle w:val="NormalWeb"/>
        <w:tabs>
          <w:tab w:val="left" w:pos="1134"/>
        </w:tabs>
        <w:spacing w:before="120" w:beforeAutospacing="0" w:after="120" w:afterAutospacing="0"/>
        <w:jc w:val="both"/>
        <w:textAlignment w:val="baseline"/>
        <w:rPr>
          <w:noProof/>
          <w:lang w:val="mn-MN"/>
        </w:rPr>
      </w:pPr>
      <w:r>
        <w:rPr>
          <w:noProof/>
          <w:lang w:val="mn-MN"/>
        </w:rPr>
        <w:tab/>
        <w:t>4.19.3.з</w:t>
      </w:r>
      <w:r w:rsidRPr="00D624FC">
        <w:rPr>
          <w:noProof/>
          <w:lang w:val="mn-MN"/>
        </w:rPr>
        <w:t>ээлийг өмчлөх бусад хөрөнгөд шилжүүлэхээс бусад тохиолдолд активын хэлбэрийг өөрчлөхдөө хэлбэр өөрчлөгдөхөөс өмнөх ангиллыг хэвээр хадгалж, түүнд үндэслэн энэхүү журмын дагуу дараагийн ангиллыг х</w:t>
      </w:r>
      <w:r>
        <w:rPr>
          <w:noProof/>
          <w:lang w:val="mn-MN"/>
        </w:rPr>
        <w:t>ийх</w:t>
      </w:r>
      <w:r>
        <w:rPr>
          <w:noProof/>
        </w:rPr>
        <w:t>;</w:t>
      </w:r>
      <w:r w:rsidRPr="00D624FC">
        <w:rPr>
          <w:noProof/>
          <w:lang w:val="mn-MN"/>
        </w:rPr>
        <w:t> </w:t>
      </w:r>
    </w:p>
    <w:p w:rsidR="00E532F2" w:rsidRPr="00D624FC" w:rsidRDefault="00E532F2" w:rsidP="00E532F2">
      <w:pPr>
        <w:pStyle w:val="NormalWeb"/>
        <w:tabs>
          <w:tab w:val="left" w:pos="1134"/>
        </w:tabs>
        <w:spacing w:before="120" w:beforeAutospacing="0" w:after="120" w:afterAutospacing="0"/>
        <w:jc w:val="both"/>
        <w:textAlignment w:val="baseline"/>
        <w:rPr>
          <w:noProof/>
          <w:lang w:val="mn-MN"/>
        </w:rPr>
      </w:pPr>
      <w:r>
        <w:rPr>
          <w:noProof/>
          <w:lang w:val="mn-MN"/>
        </w:rPr>
        <w:tab/>
        <w:t>4.19.4.х</w:t>
      </w:r>
      <w:r w:rsidRPr="00D624FC">
        <w:rPr>
          <w:noProof/>
          <w:lang w:val="mn-MN"/>
        </w:rPr>
        <w:t>увьцаа болон түүнтэй адилтган тооцох үнэт цаасны эрсдэлийн санг зөвхөн төлбөр хариуцагчийн төлбөрийн чадварыг харгалзан журмын 4.2</w:t>
      </w:r>
      <w:r>
        <w:rPr>
          <w:noProof/>
          <w:lang w:val="mn-MN"/>
        </w:rPr>
        <w:t>3</w:t>
      </w:r>
      <w:r w:rsidRPr="00D624FC">
        <w:rPr>
          <w:noProof/>
          <w:lang w:val="mn-MN"/>
        </w:rPr>
        <w:t>.1-д заасны дагуу тооцож, эрсдэлийн сан</w:t>
      </w:r>
      <w:r>
        <w:rPr>
          <w:noProof/>
          <w:lang w:val="mn-MN"/>
        </w:rPr>
        <w:t>г байгуулах</w:t>
      </w:r>
      <w:r w:rsidRPr="00D624FC">
        <w:rPr>
          <w:noProof/>
          <w:lang w:val="mn-MN"/>
        </w:rPr>
        <w:t>.</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CF395E">
        <w:rPr>
          <w:noProof/>
          <w:lang w:val="mn-MN"/>
        </w:rPr>
        <w:t>Банк бус санхүүгийн байгууллага нь дутуу байгуулсан эрсдэлийн санг нэмж байгуулах тохиолдолд зардлаар нэмж байгуулах, илүү байгуулсан эрсдэлийн санг буцаах тохиолдолд эхэлж сан байгуулсан зардлын дансыг хорогдуулах бөгөөд илүү байгуулсан дүн нь тухайн үед байгаа зардлын дансны үлдэгдлээс хэтэрсэн нөхцөлд бусад орлогын дансанд хаана.</w:t>
      </w:r>
    </w:p>
    <w:p w:rsidR="00E532F2" w:rsidRPr="00D624FC"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D624FC">
        <w:rPr>
          <w:noProof/>
          <w:lang w:val="mn-MN"/>
        </w:rPr>
        <w:t>ББСБ</w:t>
      </w:r>
      <w:r>
        <w:rPr>
          <w:noProof/>
          <w:lang w:val="mn-MN"/>
        </w:rPr>
        <w:t xml:space="preserve"> эрсдэлийн санг зориулалтын бусаар зарцуулахгүй бөгөөд</w:t>
      </w:r>
      <w:r w:rsidRPr="00D624FC">
        <w:rPr>
          <w:noProof/>
          <w:lang w:val="mn-MN"/>
        </w:rPr>
        <w:t xml:space="preserve"> активыг холбогдох сангаас дараах баримт бичгийг үндэслэн хорогдуулж </w:t>
      </w:r>
      <w:r>
        <w:rPr>
          <w:noProof/>
          <w:lang w:val="mn-MN"/>
        </w:rPr>
        <w:t>болно</w:t>
      </w:r>
      <w:r w:rsidRPr="00D624FC">
        <w:rPr>
          <w:noProof/>
          <w:lang w:val="mn-MN"/>
        </w:rPr>
        <w:t>: </w:t>
      </w:r>
    </w:p>
    <w:p w:rsidR="00E532F2" w:rsidRPr="00881484" w:rsidRDefault="00E532F2" w:rsidP="00E532F2">
      <w:pPr>
        <w:pStyle w:val="NormalWeb"/>
        <w:tabs>
          <w:tab w:val="left" w:pos="284"/>
          <w:tab w:val="left" w:pos="1134"/>
        </w:tabs>
        <w:spacing w:before="120" w:beforeAutospacing="0" w:after="120" w:afterAutospacing="0"/>
        <w:ind w:firstLine="284"/>
        <w:jc w:val="both"/>
        <w:textAlignment w:val="baseline"/>
        <w:rPr>
          <w:noProof/>
          <w:lang w:val="mn-MN"/>
        </w:rPr>
      </w:pPr>
      <w:r w:rsidRPr="00881484">
        <w:rPr>
          <w:noProof/>
          <w:lang w:val="mn-MN"/>
        </w:rPr>
        <w:t>4.21.1.төлүүлэх тухай шүүхийн шийдвэр гарснаас хойш хагас жилийн дотор төлбөр хариуцагчаас төлбөрийг бүрэн хийгээгүй нөхцөлд ББСБ-ын төлөөлөн удирдах зөвлөл эсхүл хувьцаа эзэмшигчдийн хурлын шийдвэрээр;</w:t>
      </w:r>
    </w:p>
    <w:p w:rsidR="00E532F2" w:rsidRPr="00881484" w:rsidRDefault="00E532F2" w:rsidP="00E532F2">
      <w:pPr>
        <w:pStyle w:val="NormalWeb"/>
        <w:tabs>
          <w:tab w:val="left" w:pos="284"/>
          <w:tab w:val="left" w:pos="1134"/>
        </w:tabs>
        <w:spacing w:before="120" w:beforeAutospacing="0" w:after="120" w:afterAutospacing="0"/>
        <w:ind w:firstLine="284"/>
        <w:jc w:val="both"/>
        <w:textAlignment w:val="baseline"/>
        <w:rPr>
          <w:noProof/>
          <w:lang w:val="mn-MN"/>
        </w:rPr>
      </w:pPr>
      <w:r w:rsidRPr="00881484">
        <w:rPr>
          <w:noProof/>
          <w:lang w:val="mn-MN"/>
        </w:rPr>
        <w:t>4.21.2.төлбөр хариуцагчаас нийт төлбөрийн зарим хэсгийг гаргуулахаар шүүхийн шийдвэр гарсан тохиолдолд үлдэх хэсгийг;</w:t>
      </w:r>
    </w:p>
    <w:p w:rsidR="00E532F2" w:rsidRPr="00881484" w:rsidRDefault="00E532F2" w:rsidP="00E532F2">
      <w:pPr>
        <w:pStyle w:val="NormalWeb"/>
        <w:tabs>
          <w:tab w:val="left" w:pos="426"/>
          <w:tab w:val="left" w:pos="1134"/>
        </w:tabs>
        <w:spacing w:before="120" w:beforeAutospacing="0" w:after="120" w:afterAutospacing="0"/>
        <w:jc w:val="both"/>
        <w:textAlignment w:val="baseline"/>
        <w:rPr>
          <w:noProof/>
          <w:lang w:val="mn-MN"/>
        </w:rPr>
      </w:pPr>
      <w:r w:rsidRPr="00881484">
        <w:rPr>
          <w:noProof/>
          <w:lang w:val="mn-MN"/>
        </w:rPr>
        <w:tab/>
        <w:t>4.21.3шүүхийн шийдвэр гүйцэтгэх ажиллагааг түдгэлзүүлсэн тухай шүүгчийн захирамж болон ахлах шийдвэр гүйцэтгэгчийн тогтоолоор;</w:t>
      </w:r>
    </w:p>
    <w:p w:rsidR="00E532F2" w:rsidRPr="00881484" w:rsidRDefault="00E532F2" w:rsidP="00E532F2">
      <w:pPr>
        <w:pStyle w:val="NormalWeb"/>
        <w:tabs>
          <w:tab w:val="left" w:pos="567"/>
          <w:tab w:val="left" w:pos="1134"/>
        </w:tabs>
        <w:spacing w:before="120" w:beforeAutospacing="0" w:after="120" w:afterAutospacing="0"/>
        <w:ind w:firstLine="360"/>
        <w:jc w:val="both"/>
        <w:textAlignment w:val="baseline"/>
        <w:rPr>
          <w:noProof/>
          <w:lang w:val="mn-MN"/>
        </w:rPr>
      </w:pPr>
      <w:r w:rsidRPr="00881484">
        <w:rPr>
          <w:noProof/>
          <w:lang w:val="mn-MN"/>
        </w:rPr>
        <w:t>4.21.4.төлбөр хариуцагчийн талаар шүүхэд хандсан боловч тодорхой шийдвэр гаргах боломжгүй нөхцөл бий болсон активыг муу ангилалд орсноос хойш хагас жилийн дараа өөрийн хөрөнгийн 1 хувь хүрэхгүй дүнтэй активыг гүйцэтгэх захирлын шийдвэрээр, өөрийн хөрөнгийн 1 хувиас дээш дүнтэй активыг төлөөлөн удирдах зөвлөл эсхүл хувьцаа эзэмшигчдийн хурлын шийдвэрээр.</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CF395E">
        <w:rPr>
          <w:noProof/>
          <w:lang w:val="mn-MN"/>
        </w:rPr>
        <w:t>Активыг холбогдох эрсдэлийн сангаас хорогдуулсан тохиолдолд тэнцлийн гадуурх дансанд нэрийн данс бүрээр дэлгэрэнгүй бүртгэж, төлүүлж барагдуулах арга хэмжээг үргэлжлүүлнэ. </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Pr>
          <w:noProof/>
          <w:lang w:val="mn-MN"/>
        </w:rPr>
        <w:t>Эрсдэлийн с</w:t>
      </w:r>
      <w:r w:rsidRPr="00D624FC">
        <w:rPr>
          <w:noProof/>
          <w:lang w:val="mn-MN"/>
        </w:rPr>
        <w:t>ангаа</w:t>
      </w:r>
      <w:r>
        <w:rPr>
          <w:noProof/>
          <w:lang w:val="mn-MN"/>
        </w:rPr>
        <w:t>с</w:t>
      </w:r>
      <w:r w:rsidRPr="00D624FC">
        <w:rPr>
          <w:noProof/>
          <w:lang w:val="mn-MN"/>
        </w:rPr>
        <w:t xml:space="preserve"> хорогдуулж тэнцлийн гадуурх дансанд бүртгэсэн активын төлбөр хийгдсэн нөхцөлд тэр хэмжээгээр бусад орлогод бүртгэнэ.</w:t>
      </w:r>
    </w:p>
    <w:p w:rsidR="00E532F2"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D624FC">
        <w:rPr>
          <w:noProof/>
          <w:lang w:val="mn-MN"/>
        </w:rPr>
        <w:t>Банк бус санхүүгийн байгууллагын удирдлага нь актив хөрөнгийн эрсдэлийг хянаж, удирдах зохистой механизмыг бүрдүүлж ажиллана. </w:t>
      </w:r>
    </w:p>
    <w:p w:rsidR="00E532F2" w:rsidRPr="00D624FC" w:rsidRDefault="00E532F2" w:rsidP="00E532F2">
      <w:pPr>
        <w:pStyle w:val="NormalWeb"/>
        <w:numPr>
          <w:ilvl w:val="0"/>
          <w:numId w:val="23"/>
        </w:numPr>
        <w:tabs>
          <w:tab w:val="left" w:pos="567"/>
        </w:tabs>
        <w:spacing w:before="120" w:beforeAutospacing="0" w:after="120" w:afterAutospacing="0"/>
        <w:ind w:left="0" w:firstLine="567"/>
        <w:jc w:val="both"/>
        <w:textAlignment w:val="baseline"/>
        <w:rPr>
          <w:noProof/>
          <w:lang w:val="mn-MN"/>
        </w:rPr>
      </w:pPr>
      <w:r w:rsidRPr="00D624FC">
        <w:rPr>
          <w:noProof/>
          <w:lang w:val="mn-MN"/>
        </w:rPr>
        <w:t>Активын ангилал, активын эрсдэлийн сан, эрсдэлийн сангийн зарцуулалтад дотоод хяналт хариуцсан нэгж, албан тушаалтан хяналт тавьж, төлөөлөн удирдах зөвлөл эсхүл хувьцаа эзэмшигчдийн хуралд тайлагнана.</w:t>
      </w:r>
    </w:p>
    <w:p w:rsidR="00E532F2" w:rsidRPr="003B598B" w:rsidRDefault="00E532F2" w:rsidP="00E532F2">
      <w:pPr>
        <w:pStyle w:val="paragraph"/>
        <w:spacing w:before="0" w:beforeAutospacing="0" w:after="0" w:afterAutospacing="0"/>
        <w:ind w:firstLine="567"/>
        <w:jc w:val="both"/>
        <w:textAlignment w:val="baseline"/>
        <w:rPr>
          <w:rFonts w:ascii="Arial" w:hAnsi="Arial" w:cs="Arial"/>
        </w:rPr>
      </w:pPr>
    </w:p>
    <w:p w:rsidR="00E532F2" w:rsidRDefault="00E532F2" w:rsidP="00E532F2">
      <w:pPr>
        <w:pStyle w:val="NormalWeb"/>
        <w:spacing w:before="120" w:beforeAutospacing="0" w:after="120" w:afterAutospacing="0" w:line="276" w:lineRule="auto"/>
        <w:ind w:firstLine="567"/>
        <w:jc w:val="center"/>
        <w:textAlignment w:val="baseline"/>
        <w:rPr>
          <w:noProof/>
          <w:lang w:val="mn-MN"/>
        </w:rPr>
      </w:pPr>
      <w:r>
        <w:rPr>
          <w:noProof/>
          <w:lang w:val="mn-MN"/>
        </w:rPr>
        <w:t>-</w:t>
      </w:r>
      <w:r w:rsidRPr="00CF395E">
        <w:rPr>
          <w:noProof/>
          <w:lang w:val="mn-MN"/>
        </w:rPr>
        <w:t>--оОо-</w:t>
      </w:r>
      <w:r>
        <w:rPr>
          <w:noProof/>
          <w:lang w:val="mn-MN"/>
        </w:rPr>
        <w:t>--</w:t>
      </w:r>
    </w:p>
    <w:p w:rsidR="00E532F2" w:rsidRPr="00DC06F8" w:rsidRDefault="00E532F2" w:rsidP="00E532F2">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lastRenderedPageBreak/>
        <w:t xml:space="preserve">"Банк бус санхүүгийн үйл ажиллагааны болон </w:t>
      </w:r>
    </w:p>
    <w:p w:rsidR="00E532F2" w:rsidRPr="00DC06F8" w:rsidRDefault="00E532F2" w:rsidP="00E532F2">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 xml:space="preserve">зохистой харьцааны шалгуур үзүүлэлтийг тооцож, </w:t>
      </w:r>
    </w:p>
    <w:p w:rsidR="00E532F2" w:rsidRPr="00DC06F8" w:rsidRDefault="00E532F2" w:rsidP="00E532F2">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хяналт тавих журам"-ын нэгдүгээр ха</w:t>
      </w:r>
      <w:r>
        <w:rPr>
          <w:rFonts w:ascii="Times New Roman" w:hAnsi="Times New Roman" w:cs="Times New Roman"/>
          <w:bCs/>
          <w:iCs/>
          <w:noProof/>
          <w:sz w:val="24"/>
          <w:szCs w:val="24"/>
          <w:lang w:val="mn-MN"/>
        </w:rPr>
        <w:t>вс</w:t>
      </w:r>
      <w:r w:rsidRPr="00DC06F8">
        <w:rPr>
          <w:rFonts w:ascii="Times New Roman" w:hAnsi="Times New Roman" w:cs="Times New Roman"/>
          <w:bCs/>
          <w:iCs/>
          <w:noProof/>
          <w:sz w:val="24"/>
          <w:szCs w:val="24"/>
          <w:lang w:val="mn-MN"/>
        </w:rPr>
        <w:t>ралт</w:t>
      </w:r>
    </w:p>
    <w:p w:rsidR="00E532F2" w:rsidRDefault="00E532F2" w:rsidP="00E532F2">
      <w:pPr>
        <w:tabs>
          <w:tab w:val="left" w:pos="0"/>
        </w:tabs>
        <w:spacing w:after="0"/>
        <w:jc w:val="right"/>
        <w:rPr>
          <w:rFonts w:ascii="Times New Roman" w:hAnsi="Times New Roman" w:cs="Times New Roman"/>
          <w:noProof/>
          <w:szCs w:val="24"/>
          <w:lang w:val="mn-MN"/>
        </w:rPr>
      </w:pPr>
    </w:p>
    <w:p w:rsidR="00E532F2" w:rsidRPr="004656AD" w:rsidRDefault="00E532F2" w:rsidP="00E532F2">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ЗОХИСТОЙ ХАРЬЦААНЫ ШАЛГУУР ҮЗҮҮЛЭЛТИЙН ТАЙЛАН</w:t>
      </w:r>
    </w:p>
    <w:p w:rsidR="00E532F2" w:rsidRPr="004656AD" w:rsidRDefault="00E532F2" w:rsidP="00E532F2">
      <w:pPr>
        <w:tabs>
          <w:tab w:val="left" w:pos="0"/>
        </w:tabs>
        <w:spacing w:after="0"/>
        <w:jc w:val="center"/>
        <w:rPr>
          <w:rFonts w:ascii="Times New Roman" w:hAnsi="Times New Roman" w:cs="Times New Roman"/>
          <w:b/>
          <w:noProof/>
          <w:sz w:val="18"/>
          <w:szCs w:val="18"/>
          <w:lang w:val="mn-MN"/>
        </w:rPr>
      </w:pPr>
    </w:p>
    <w:p w:rsidR="00E532F2" w:rsidRPr="004656AD" w:rsidRDefault="00E532F2" w:rsidP="00E532F2">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ӨӨРИЙН ХӨРӨНГӨ, НИЙТ ЭРСДЭЛЭЭР ЖИГНЭСЭН АКТИВЫН ЗОХИСТОЙ ХАРЬЦААНЫ ТАЙЛАН</w:t>
      </w:r>
    </w:p>
    <w:p w:rsidR="00E532F2" w:rsidRPr="004656AD" w:rsidRDefault="00E532F2" w:rsidP="00E532F2">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БАНК БУС САНХҮҮГИЙН БАЙГУУЛЛАГЫН НЭР</w:t>
      </w:r>
    </w:p>
    <w:p w:rsidR="00E532F2" w:rsidRPr="004656AD" w:rsidRDefault="00E532F2" w:rsidP="00E532F2">
      <w:pPr>
        <w:tabs>
          <w:tab w:val="left" w:pos="0"/>
        </w:tabs>
        <w:spacing w:after="0"/>
        <w:jc w:val="center"/>
        <w:rPr>
          <w:rFonts w:ascii="Times New Roman" w:hAnsi="Times New Roman" w:cs="Times New Roman"/>
          <w:b/>
          <w:noProof/>
          <w:sz w:val="18"/>
          <w:szCs w:val="18"/>
          <w:lang w:val="mn-MN"/>
        </w:rPr>
      </w:pPr>
      <w:r w:rsidRPr="004656AD">
        <w:rPr>
          <w:rFonts w:ascii="Times New Roman" w:hAnsi="Times New Roman" w:cs="Times New Roman"/>
          <w:b/>
          <w:noProof/>
          <w:sz w:val="18"/>
          <w:szCs w:val="18"/>
          <w:lang w:val="mn-MN"/>
        </w:rPr>
        <w:t>БАНК БУС САНХҮҮГИЙН БАЙГУУЛЛАГА</w:t>
      </w:r>
    </w:p>
    <w:p w:rsidR="00E532F2" w:rsidRPr="00DC06F8" w:rsidRDefault="00E532F2" w:rsidP="00E532F2">
      <w:pPr>
        <w:tabs>
          <w:tab w:val="left" w:pos="0"/>
        </w:tabs>
        <w:spacing w:after="0"/>
        <w:jc w:val="center"/>
        <w:rPr>
          <w:rFonts w:ascii="Times New Roman" w:hAnsi="Times New Roman" w:cs="Times New Roman"/>
          <w:noProof/>
          <w:sz w:val="18"/>
          <w:szCs w:val="18"/>
          <w:lang w:val="mn-MN"/>
        </w:rPr>
      </w:pPr>
    </w:p>
    <w:p w:rsidR="00E532F2" w:rsidRPr="00DC06F8" w:rsidRDefault="00E532F2" w:rsidP="00E532F2">
      <w:pPr>
        <w:tabs>
          <w:tab w:val="left" w:pos="0"/>
        </w:tabs>
        <w:spacing w:after="0"/>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758" w:type="dxa"/>
        <w:tblLook w:val="04A0" w:firstRow="1" w:lastRow="0" w:firstColumn="1" w:lastColumn="0" w:noHBand="0" w:noVBand="1"/>
      </w:tblPr>
      <w:tblGrid>
        <w:gridCol w:w="416"/>
        <w:gridCol w:w="5192"/>
        <w:gridCol w:w="1148"/>
        <w:gridCol w:w="1026"/>
        <w:gridCol w:w="1976"/>
      </w:tblGrid>
      <w:tr w:rsidR="00E532F2" w:rsidRPr="00DC06F8" w:rsidTr="0040459F">
        <w:trPr>
          <w:trHeight w:val="21"/>
        </w:trPr>
        <w:tc>
          <w:tcPr>
            <w:tcW w:w="416" w:type="dxa"/>
            <w:tcBorders>
              <w:top w:val="double" w:sz="6" w:space="0" w:color="auto"/>
              <w:left w:val="double" w:sz="6"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340" w:type="dxa"/>
            <w:gridSpan w:val="2"/>
            <w:tcBorders>
              <w:top w:val="double" w:sz="6" w:space="0" w:color="auto"/>
              <w:left w:val="nil"/>
              <w:bottom w:val="single" w:sz="4" w:space="0" w:color="auto"/>
              <w:right w:val="single" w:sz="4" w:space="0" w:color="000000"/>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3002" w:type="dxa"/>
            <w:gridSpan w:val="2"/>
            <w:tcBorders>
              <w:top w:val="double" w:sz="6" w:space="0" w:color="auto"/>
              <w:left w:val="nil"/>
              <w:bottom w:val="single" w:sz="4" w:space="0" w:color="auto"/>
              <w:right w:val="double" w:sz="6" w:space="0" w:color="000000"/>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w:t>
            </w:r>
          </w:p>
        </w:tc>
        <w:tc>
          <w:tcPr>
            <w:tcW w:w="6340" w:type="dxa"/>
            <w:gridSpan w:val="2"/>
            <w:tcBorders>
              <w:top w:val="single" w:sz="4" w:space="0" w:color="auto"/>
              <w:left w:val="nil"/>
              <w:bottom w:val="single" w:sz="4" w:space="0" w:color="auto"/>
              <w:right w:val="single" w:sz="4" w:space="0" w:color="000000"/>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ӨӨРИЙН  ХӨРӨНГӨ /AI+AII/</w:t>
            </w:r>
          </w:p>
        </w:tc>
        <w:tc>
          <w:tcPr>
            <w:tcW w:w="3002" w:type="dxa"/>
            <w:gridSpan w:val="2"/>
            <w:tcBorders>
              <w:top w:val="single" w:sz="4" w:space="0" w:color="auto"/>
              <w:left w:val="nil"/>
              <w:bottom w:val="single" w:sz="4" w:space="0" w:color="auto"/>
              <w:right w:val="double" w:sz="6" w:space="0" w:color="000000"/>
            </w:tcBorders>
            <w:shd w:val="clear" w:color="000000" w:fill="FFFFFF"/>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6756" w:type="dxa"/>
            <w:gridSpan w:val="3"/>
            <w:tcBorders>
              <w:top w:val="single" w:sz="4" w:space="0" w:color="auto"/>
              <w:left w:val="double" w:sz="6" w:space="0" w:color="auto"/>
              <w:bottom w:val="single" w:sz="4" w:space="0" w:color="auto"/>
              <w:right w:val="nil"/>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I. I зэрэглэлийн өөрийн хөрөнгө </w:t>
            </w:r>
          </w:p>
        </w:tc>
        <w:tc>
          <w:tcPr>
            <w:tcW w:w="3002" w:type="dxa"/>
            <w:gridSpan w:val="2"/>
            <w:tcBorders>
              <w:top w:val="single" w:sz="4" w:space="0" w:color="auto"/>
              <w:left w:val="single" w:sz="4" w:space="0" w:color="auto"/>
              <w:bottom w:val="single" w:sz="4" w:space="0" w:color="auto"/>
              <w:right w:val="double" w:sz="6" w:space="0" w:color="000000"/>
            </w:tcBorders>
            <w:shd w:val="clear" w:color="000000" w:fill="DDEBF7"/>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6340" w:type="dxa"/>
            <w:gridSpan w:val="2"/>
            <w:tcBorders>
              <w:top w:val="single" w:sz="4" w:space="0" w:color="auto"/>
              <w:left w:val="nil"/>
              <w:bottom w:val="nil"/>
              <w:right w:val="nil"/>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Энгийн хувьцаа   </w:t>
            </w:r>
          </w:p>
        </w:tc>
        <w:tc>
          <w:tcPr>
            <w:tcW w:w="3002" w:type="dxa"/>
            <w:gridSpan w:val="2"/>
            <w:tcBorders>
              <w:top w:val="single" w:sz="4" w:space="0" w:color="auto"/>
              <w:left w:val="single" w:sz="4" w:space="0" w:color="auto"/>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6340" w:type="dxa"/>
            <w:gridSpan w:val="2"/>
            <w:tcBorders>
              <w:top w:val="nil"/>
              <w:left w:val="nil"/>
              <w:bottom w:val="nil"/>
              <w:right w:val="single" w:sz="4"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Халаасны хувьцаа</w:t>
            </w:r>
          </w:p>
        </w:tc>
        <w:tc>
          <w:tcPr>
            <w:tcW w:w="3002" w:type="dxa"/>
            <w:gridSpan w:val="2"/>
            <w:tcBorders>
              <w:top w:val="nil"/>
              <w:left w:val="nil"/>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6340" w:type="dxa"/>
            <w:gridSpan w:val="2"/>
            <w:tcBorders>
              <w:top w:val="nil"/>
              <w:left w:val="nil"/>
              <w:bottom w:val="nil"/>
              <w:right w:val="nil"/>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Энгийн хувьцаанаас нэмэгдэж төлөгдсөн капитал</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6340" w:type="dxa"/>
            <w:gridSpan w:val="2"/>
            <w:tcBorders>
              <w:top w:val="nil"/>
              <w:left w:val="nil"/>
              <w:bottom w:val="nil"/>
              <w:right w:val="nil"/>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Нөөцийн сан </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6340" w:type="dxa"/>
            <w:gridSpan w:val="2"/>
            <w:tcBorders>
              <w:top w:val="nil"/>
              <w:left w:val="nil"/>
              <w:bottom w:val="nil"/>
              <w:right w:val="nil"/>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Тухайн үеийн ашиг/алдагдал</w:t>
            </w:r>
          </w:p>
        </w:tc>
        <w:tc>
          <w:tcPr>
            <w:tcW w:w="3002" w:type="dxa"/>
            <w:gridSpan w:val="2"/>
            <w:tcBorders>
              <w:top w:val="nil"/>
              <w:left w:val="single" w:sz="4" w:space="0" w:color="auto"/>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E532F2" w:rsidRPr="00DC06F8" w:rsidTr="0040459F">
        <w:trPr>
          <w:trHeight w:val="66"/>
        </w:trPr>
        <w:tc>
          <w:tcPr>
            <w:tcW w:w="416" w:type="dxa"/>
            <w:tcBorders>
              <w:top w:val="nil"/>
              <w:left w:val="double" w:sz="6" w:space="0" w:color="auto"/>
              <w:bottom w:val="single" w:sz="4" w:space="0" w:color="auto"/>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6340" w:type="dxa"/>
            <w:gridSpan w:val="2"/>
            <w:tcBorders>
              <w:top w:val="nil"/>
              <w:left w:val="nil"/>
              <w:bottom w:val="single" w:sz="4" w:space="0" w:color="auto"/>
              <w:right w:val="nil"/>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Хуримтлагдсан ашиг/алдагдал</w:t>
            </w:r>
          </w:p>
        </w:tc>
        <w:tc>
          <w:tcPr>
            <w:tcW w:w="3002" w:type="dxa"/>
            <w:gridSpan w:val="2"/>
            <w:tcBorders>
              <w:top w:val="nil"/>
              <w:left w:val="single" w:sz="4" w:space="0" w:color="auto"/>
              <w:bottom w:val="single" w:sz="4" w:space="0" w:color="auto"/>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0"/>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6340" w:type="dxa"/>
            <w:gridSpan w:val="2"/>
            <w:tcBorders>
              <w:top w:val="single" w:sz="4" w:space="0" w:color="auto"/>
              <w:left w:val="nil"/>
              <w:bottom w:val="single" w:sz="4" w:space="0" w:color="auto"/>
              <w:right w:val="nil"/>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Тохируулга*</w:t>
            </w:r>
          </w:p>
        </w:tc>
        <w:tc>
          <w:tcPr>
            <w:tcW w:w="3002" w:type="dxa"/>
            <w:gridSpan w:val="2"/>
            <w:tcBorders>
              <w:top w:val="single" w:sz="4" w:space="0" w:color="auto"/>
              <w:left w:val="single" w:sz="4" w:space="0" w:color="auto"/>
              <w:bottom w:val="single" w:sz="4" w:space="0" w:color="auto"/>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61"/>
        </w:trPr>
        <w:tc>
          <w:tcPr>
            <w:tcW w:w="6756" w:type="dxa"/>
            <w:gridSpan w:val="3"/>
            <w:tcBorders>
              <w:top w:val="single" w:sz="4" w:space="0" w:color="auto"/>
              <w:left w:val="double" w:sz="6" w:space="0" w:color="auto"/>
              <w:bottom w:val="single" w:sz="4" w:space="0" w:color="auto"/>
              <w:right w:val="single" w:sz="4"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Дүн /тохируулга/</w:t>
            </w:r>
          </w:p>
        </w:tc>
        <w:tc>
          <w:tcPr>
            <w:tcW w:w="3002" w:type="dxa"/>
            <w:gridSpan w:val="2"/>
            <w:tcBorders>
              <w:top w:val="single" w:sz="4" w:space="0" w:color="auto"/>
              <w:left w:val="nil"/>
              <w:bottom w:val="single" w:sz="4" w:space="0" w:color="auto"/>
              <w:right w:val="double" w:sz="6"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6756" w:type="dxa"/>
            <w:gridSpan w:val="3"/>
            <w:tcBorders>
              <w:top w:val="single" w:sz="4" w:space="0" w:color="auto"/>
              <w:left w:val="double" w:sz="6" w:space="0" w:color="auto"/>
              <w:bottom w:val="single" w:sz="4" w:space="0" w:color="auto"/>
              <w:right w:val="single" w:sz="4" w:space="0" w:color="000000"/>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II .II зэрэглэлийн өөрийн хөрөнгө /11+12+13+14/</w:t>
            </w:r>
          </w:p>
        </w:tc>
        <w:tc>
          <w:tcPr>
            <w:tcW w:w="3002" w:type="dxa"/>
            <w:gridSpan w:val="2"/>
            <w:tcBorders>
              <w:top w:val="single" w:sz="4" w:space="0" w:color="auto"/>
              <w:left w:val="nil"/>
              <w:bottom w:val="single" w:sz="4" w:space="0" w:color="auto"/>
              <w:right w:val="double" w:sz="6" w:space="0" w:color="000000"/>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0"/>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6340" w:type="dxa"/>
            <w:gridSpan w:val="2"/>
            <w:tcBorders>
              <w:top w:val="single" w:sz="4" w:space="0" w:color="auto"/>
              <w:left w:val="nil"/>
              <w:bottom w:val="nil"/>
              <w:right w:val="single" w:sz="4"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Давуу эрхтэй хувьцаа</w:t>
            </w:r>
          </w:p>
        </w:tc>
        <w:tc>
          <w:tcPr>
            <w:tcW w:w="3002" w:type="dxa"/>
            <w:gridSpan w:val="2"/>
            <w:tcBorders>
              <w:top w:val="nil"/>
              <w:left w:val="nil"/>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6340" w:type="dxa"/>
            <w:gridSpan w:val="2"/>
            <w:tcBorders>
              <w:top w:val="nil"/>
              <w:left w:val="nil"/>
              <w:bottom w:val="nil"/>
              <w:right w:val="single" w:sz="4"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Дахин үнэлгээний нэмэгдэл</w:t>
            </w:r>
          </w:p>
        </w:tc>
        <w:tc>
          <w:tcPr>
            <w:tcW w:w="3002" w:type="dxa"/>
            <w:gridSpan w:val="2"/>
            <w:tcBorders>
              <w:top w:val="nil"/>
              <w:left w:val="nil"/>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9"/>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6340" w:type="dxa"/>
            <w:gridSpan w:val="2"/>
            <w:tcBorders>
              <w:top w:val="nil"/>
              <w:left w:val="nil"/>
              <w:bottom w:val="nil"/>
              <w:right w:val="single" w:sz="4"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Нийгмийн хөгжлийн сан</w:t>
            </w:r>
          </w:p>
        </w:tc>
        <w:tc>
          <w:tcPr>
            <w:tcW w:w="3002" w:type="dxa"/>
            <w:gridSpan w:val="2"/>
            <w:tcBorders>
              <w:top w:val="nil"/>
              <w:left w:val="nil"/>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9"/>
        </w:trPr>
        <w:tc>
          <w:tcPr>
            <w:tcW w:w="416" w:type="dxa"/>
            <w:tcBorders>
              <w:top w:val="nil"/>
              <w:left w:val="double" w:sz="6" w:space="0" w:color="auto"/>
              <w:bottom w:val="single" w:sz="4" w:space="0" w:color="auto"/>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6340" w:type="dxa"/>
            <w:gridSpan w:val="2"/>
            <w:tcBorders>
              <w:top w:val="nil"/>
              <w:left w:val="nil"/>
              <w:bottom w:val="single" w:sz="4" w:space="0" w:color="auto"/>
              <w:right w:val="single" w:sz="4" w:space="0" w:color="000000"/>
            </w:tcBorders>
            <w:shd w:val="clear" w:color="auto" w:fill="auto"/>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Хоёрдогч өглөг    </w:t>
            </w:r>
          </w:p>
        </w:tc>
        <w:tc>
          <w:tcPr>
            <w:tcW w:w="3002" w:type="dxa"/>
            <w:gridSpan w:val="2"/>
            <w:tcBorders>
              <w:top w:val="nil"/>
              <w:left w:val="nil"/>
              <w:bottom w:val="nil"/>
              <w:right w:val="double" w:sz="6"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0"/>
        </w:trPr>
        <w:tc>
          <w:tcPr>
            <w:tcW w:w="416" w:type="dxa"/>
            <w:vMerge w:val="restart"/>
            <w:tcBorders>
              <w:top w:val="nil"/>
              <w:left w:val="double" w:sz="6" w:space="0" w:color="auto"/>
              <w:bottom w:val="single" w:sz="4" w:space="0" w:color="000000"/>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Б</w:t>
            </w:r>
          </w:p>
        </w:tc>
        <w:tc>
          <w:tcPr>
            <w:tcW w:w="5192" w:type="dxa"/>
            <w:vMerge w:val="restart"/>
            <w:tcBorders>
              <w:top w:val="nil"/>
              <w:left w:val="single" w:sz="4" w:space="0" w:color="auto"/>
              <w:bottom w:val="single" w:sz="4" w:space="0" w:color="000000"/>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ЭРСДЛЭЭР ЖИГНЭСЭН АКТИВЫН ДҮН /БI+БII+А10/</w:t>
            </w:r>
          </w:p>
        </w:tc>
        <w:tc>
          <w:tcPr>
            <w:tcW w:w="1148" w:type="dxa"/>
            <w:vMerge w:val="restart"/>
            <w:tcBorders>
              <w:top w:val="nil"/>
              <w:left w:val="single" w:sz="4" w:space="0" w:color="auto"/>
              <w:bottom w:val="single" w:sz="4" w:space="0" w:color="000000"/>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Эрсдэлийн түвшин</w:t>
            </w:r>
          </w:p>
        </w:tc>
        <w:tc>
          <w:tcPr>
            <w:tcW w:w="10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Тайлан тэнцлийн нийт актив </w:t>
            </w:r>
          </w:p>
        </w:tc>
        <w:tc>
          <w:tcPr>
            <w:tcW w:w="1976" w:type="dxa"/>
            <w:tcBorders>
              <w:top w:val="single" w:sz="4" w:space="0" w:color="auto"/>
              <w:left w:val="nil"/>
              <w:bottom w:val="single" w:sz="4" w:space="0" w:color="auto"/>
              <w:right w:val="double" w:sz="6" w:space="0" w:color="auto"/>
            </w:tcBorders>
            <w:shd w:val="clear" w:color="000000" w:fill="9BC2E6"/>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E532F2" w:rsidRPr="00DC06F8" w:rsidTr="0040459F">
        <w:trPr>
          <w:trHeight w:val="56"/>
        </w:trPr>
        <w:tc>
          <w:tcPr>
            <w:tcW w:w="416" w:type="dxa"/>
            <w:vMerge/>
            <w:tcBorders>
              <w:top w:val="nil"/>
              <w:left w:val="double" w:sz="6" w:space="0" w:color="auto"/>
              <w:bottom w:val="single" w:sz="4" w:space="0" w:color="000000"/>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5192" w:type="dxa"/>
            <w:vMerge/>
            <w:tcBorders>
              <w:top w:val="nil"/>
              <w:left w:val="single" w:sz="4" w:space="0" w:color="auto"/>
              <w:bottom w:val="single" w:sz="4" w:space="0" w:color="000000"/>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48" w:type="dxa"/>
            <w:vMerge/>
            <w:tcBorders>
              <w:top w:val="nil"/>
              <w:left w:val="single" w:sz="4" w:space="0" w:color="auto"/>
              <w:bottom w:val="single" w:sz="4" w:space="0" w:color="000000"/>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026" w:type="dxa"/>
            <w:vMerge/>
            <w:tcBorders>
              <w:top w:val="single" w:sz="4" w:space="0" w:color="auto"/>
              <w:left w:val="single" w:sz="4" w:space="0" w:color="auto"/>
              <w:bottom w:val="single" w:sz="4" w:space="0" w:color="000000"/>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Эрсдэлээр жигнэсэн </w:t>
            </w:r>
          </w:p>
        </w:tc>
      </w:tr>
      <w:tr w:rsidR="00E532F2" w:rsidRPr="00DC06F8" w:rsidTr="0040459F">
        <w:trPr>
          <w:trHeight w:val="50"/>
        </w:trPr>
        <w:tc>
          <w:tcPr>
            <w:tcW w:w="6756" w:type="dxa"/>
            <w:gridSpan w:val="3"/>
            <w:tcBorders>
              <w:top w:val="single" w:sz="4" w:space="0" w:color="auto"/>
              <w:left w:val="double" w:sz="6" w:space="0" w:color="auto"/>
              <w:bottom w:val="single" w:sz="4" w:space="0" w:color="auto"/>
              <w:right w:val="single" w:sz="4" w:space="0" w:color="000000"/>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I . Активын дүн </w:t>
            </w:r>
          </w:p>
        </w:tc>
        <w:tc>
          <w:tcPr>
            <w:tcW w:w="1026"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1976" w:type="dxa"/>
            <w:tcBorders>
              <w:top w:val="nil"/>
              <w:left w:val="nil"/>
              <w:bottom w:val="single" w:sz="4" w:space="0" w:color="auto"/>
              <w:right w:val="double" w:sz="6" w:space="0" w:color="auto"/>
            </w:tcBorders>
            <w:shd w:val="clear" w:color="000000" w:fill="DDEBF7"/>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E532F2" w:rsidRPr="00DC06F8" w:rsidTr="0040459F">
        <w:trPr>
          <w:trHeight w:val="5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Касс дахь бэлэн мөнгө</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Замд яваа мөнгө</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Тоолж шалгаагүй бэлэн мөнгө</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Дотоодын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Гадаадын банк, санхүүгийн байгууллага дахь харилцах, хадгаламж</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Засгийн газрын үнэт цаас /цэврээр/</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Төв банкны үнэт цаас /цэврээр/</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5192" w:type="dxa"/>
            <w:tcBorders>
              <w:top w:val="nil"/>
              <w:left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үнэт цаас /цэврээр/</w:t>
            </w:r>
          </w:p>
        </w:tc>
        <w:tc>
          <w:tcPr>
            <w:tcW w:w="1148" w:type="dxa"/>
            <w:tcBorders>
              <w:top w:val="nil"/>
              <w:left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Зээлийн өрийн үлдэгдэл /цэврээр/</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13</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Санхүүгийн түрээсийн авлага  /цэврээр/ </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14</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Факторингийн тооцооны авлага  /цэврээр/  </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Өмчлөх бусад үндсэн хөрөнгө  /цэврээр/ </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nil"/>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16</w:t>
            </w:r>
          </w:p>
        </w:tc>
        <w:tc>
          <w:tcPr>
            <w:tcW w:w="5192" w:type="dxa"/>
            <w:tcBorders>
              <w:top w:val="nil"/>
              <w:left w:val="nil"/>
              <w:bottom w:val="nil"/>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Үндсэн ба биет бус хөрөнгө  /цэврээр/ </w:t>
            </w:r>
          </w:p>
        </w:tc>
        <w:tc>
          <w:tcPr>
            <w:tcW w:w="1148" w:type="dxa"/>
            <w:tcBorders>
              <w:top w:val="nil"/>
              <w:left w:val="nil"/>
              <w:bottom w:val="nil"/>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nil"/>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w:t>
            </w: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66"/>
        </w:trPr>
        <w:tc>
          <w:tcPr>
            <w:tcW w:w="416" w:type="dxa"/>
            <w:tcBorders>
              <w:top w:val="nil"/>
              <w:left w:val="double" w:sz="6" w:space="0" w:color="auto"/>
              <w:bottom w:val="single" w:sz="4" w:space="0" w:color="auto"/>
              <w:right w:val="single" w:sz="4" w:space="0" w:color="auto"/>
            </w:tcBorders>
            <w:shd w:val="clear" w:color="auto" w:fill="auto"/>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17</w:t>
            </w:r>
          </w:p>
        </w:tc>
        <w:tc>
          <w:tcPr>
            <w:tcW w:w="5192" w:type="dxa"/>
            <w:tcBorders>
              <w:top w:val="nil"/>
              <w:left w:val="nil"/>
              <w:bottom w:val="single" w:sz="4" w:space="0" w:color="auto"/>
              <w:right w:val="single" w:sz="4" w:space="0" w:color="auto"/>
            </w:tcBorders>
            <w:shd w:val="clear" w:color="auto" w:fill="auto"/>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актив  /цэврээр/ </w:t>
            </w:r>
          </w:p>
        </w:tc>
        <w:tc>
          <w:tcPr>
            <w:tcW w:w="1148" w:type="dxa"/>
            <w:tcBorders>
              <w:top w:val="nil"/>
              <w:left w:val="nil"/>
              <w:bottom w:val="single" w:sz="4" w:space="0" w:color="auto"/>
              <w:right w:val="nil"/>
            </w:tcBorders>
            <w:shd w:val="clear" w:color="auto" w:fill="auto"/>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noWrap/>
            <w:vAlign w:val="bottom"/>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p>
        </w:tc>
      </w:tr>
      <w:tr w:rsidR="00E532F2" w:rsidRPr="00DC06F8" w:rsidTr="0040459F">
        <w:trPr>
          <w:trHeight w:val="56"/>
        </w:trPr>
        <w:tc>
          <w:tcPr>
            <w:tcW w:w="7782" w:type="dxa"/>
            <w:gridSpan w:val="4"/>
            <w:tcBorders>
              <w:top w:val="single" w:sz="4" w:space="0" w:color="auto"/>
              <w:left w:val="double" w:sz="6" w:space="0" w:color="auto"/>
              <w:bottom w:val="single" w:sz="4" w:space="0" w:color="auto"/>
              <w:right w:val="single" w:sz="4" w:space="0" w:color="000000"/>
            </w:tcBorders>
            <w:shd w:val="clear" w:color="000000" w:fill="DDEBF7"/>
            <w:hideMark/>
          </w:tcPr>
          <w:p w:rsidR="00E532F2" w:rsidRPr="00DC06F8" w:rsidRDefault="00E532F2" w:rsidP="0040459F">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II.Тэнцлийн гадуурх дансны дүн</w:t>
            </w:r>
          </w:p>
        </w:tc>
        <w:tc>
          <w:tcPr>
            <w:tcW w:w="1976" w:type="dxa"/>
            <w:tcBorders>
              <w:top w:val="single" w:sz="4" w:space="0" w:color="auto"/>
              <w:left w:val="nil"/>
              <w:bottom w:val="single" w:sz="4" w:space="0" w:color="auto"/>
              <w:right w:val="double" w:sz="6" w:space="0" w:color="auto"/>
            </w:tcBorders>
            <w:shd w:val="clear" w:color="000000" w:fill="DDEBF7"/>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18</w:t>
            </w:r>
          </w:p>
        </w:tc>
        <w:tc>
          <w:tcPr>
            <w:tcW w:w="5192"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Хүлээж болзошгүй үүргүүд /төлбөрийн баталгаа, зээлийн шугам/</w:t>
            </w:r>
          </w:p>
        </w:tc>
        <w:tc>
          <w:tcPr>
            <w:tcW w:w="1148"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contextualSpacing/>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026"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p>
        </w:tc>
        <w:tc>
          <w:tcPr>
            <w:tcW w:w="1976" w:type="dxa"/>
            <w:tcBorders>
              <w:top w:val="nil"/>
              <w:left w:val="nil"/>
              <w:bottom w:val="single" w:sz="4" w:space="0" w:color="auto"/>
              <w:right w:val="double" w:sz="6" w:space="0" w:color="auto"/>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III</w:t>
            </w:r>
          </w:p>
        </w:tc>
        <w:tc>
          <w:tcPr>
            <w:tcW w:w="7366" w:type="dxa"/>
            <w:gridSpan w:val="3"/>
            <w:tcBorders>
              <w:top w:val="single" w:sz="4" w:space="0" w:color="auto"/>
              <w:left w:val="nil"/>
              <w:bottom w:val="single" w:sz="4" w:space="0" w:color="auto"/>
              <w:right w:val="single" w:sz="4" w:space="0" w:color="000000"/>
            </w:tcBorders>
            <w:shd w:val="clear" w:color="000000" w:fill="FFFFFF"/>
            <w:vAlign w:val="center"/>
            <w:hideMark/>
          </w:tcPr>
          <w:p w:rsidR="00E532F2" w:rsidRPr="00DC06F8" w:rsidRDefault="00E532F2" w:rsidP="0040459F">
            <w:pPr>
              <w:spacing w:after="0" w:line="240" w:lineRule="auto"/>
              <w:contextualSpacing/>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Гадаад валютын эрсдэлийн үзүүлэлт</w:t>
            </w:r>
          </w:p>
        </w:tc>
        <w:tc>
          <w:tcPr>
            <w:tcW w:w="1976" w:type="dxa"/>
            <w:tcBorders>
              <w:top w:val="nil"/>
              <w:left w:val="nil"/>
              <w:bottom w:val="single" w:sz="4" w:space="0" w:color="auto"/>
              <w:right w:val="double" w:sz="6" w:space="0" w:color="auto"/>
            </w:tcBorders>
            <w:shd w:val="clear" w:color="000000" w:fill="FFFFFF"/>
            <w:noWrap/>
            <w:vAlign w:val="bottom"/>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IV</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i/>
                <w:iCs/>
                <w:noProof/>
                <w:sz w:val="16"/>
                <w:szCs w:val="16"/>
                <w:lang w:val="mn-MN"/>
              </w:rPr>
            </w:pPr>
            <w:r w:rsidRPr="00DC06F8">
              <w:rPr>
                <w:rFonts w:ascii="Times New Roman" w:eastAsia="Times New Roman" w:hAnsi="Times New Roman" w:cs="Times New Roman"/>
                <w:i/>
                <w:iCs/>
                <w:noProof/>
                <w:sz w:val="16"/>
                <w:szCs w:val="16"/>
                <w:lang w:val="mn-MN"/>
              </w:rPr>
              <w:t>Сүүлийн гурван жилийн эерэг ашгийн дундаж</w:t>
            </w:r>
          </w:p>
        </w:tc>
        <w:tc>
          <w:tcPr>
            <w:tcW w:w="1976" w:type="dxa"/>
            <w:tcBorders>
              <w:top w:val="nil"/>
              <w:left w:val="nil"/>
              <w:bottom w:val="nil"/>
              <w:right w:val="double" w:sz="6" w:space="0" w:color="auto"/>
            </w:tcBorders>
            <w:shd w:val="clear" w:color="auto" w:fill="auto"/>
            <w:noWrap/>
            <w:vAlign w:val="bottom"/>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E532F2" w:rsidRPr="00DC06F8" w:rsidRDefault="00E532F2" w:rsidP="0040459F">
            <w:pPr>
              <w:spacing w:after="0" w:line="240" w:lineRule="auto"/>
              <w:ind w:right="-102"/>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НЭГДҮГЭЭР ЗЭРЭГЛЭЛИЙН ӨӨРИЙН ХӨРӨНГӨ, ЭРСДЛЭЭР ЖИГНЭСЭН НИЙТ АКТИВЫН ХАРЬЦАА </w:t>
            </w:r>
          </w:p>
        </w:tc>
        <w:tc>
          <w:tcPr>
            <w:tcW w:w="1976" w:type="dxa"/>
            <w:tcBorders>
              <w:top w:val="single" w:sz="4" w:space="0" w:color="auto"/>
              <w:left w:val="nil"/>
              <w:bottom w:val="single" w:sz="4" w:space="0" w:color="auto"/>
              <w:right w:val="double" w:sz="6" w:space="0" w:color="auto"/>
            </w:tcBorders>
            <w:shd w:val="clear" w:color="000000" w:fill="9BC2E6"/>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10%-аас доошгүй</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000000" w:fill="FFFFFF"/>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000000" w:fill="FFFFFF"/>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single" w:sz="4" w:space="0" w:color="auto"/>
              <w:right w:val="double" w:sz="6" w:space="0" w:color="auto"/>
            </w:tcBorders>
            <w:shd w:val="clear" w:color="auto" w:fill="auto"/>
            <w:noWrap/>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E532F2" w:rsidRPr="00DC06F8" w:rsidRDefault="00E532F2" w:rsidP="0040459F">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ӨӨРИЙН ХӨРӨНГӨ, ЭРСДЛЭЭР ЖИГНЭСЭН НИЙТ АКТИВЫН ХАРЬЦАА </w:t>
            </w:r>
          </w:p>
        </w:tc>
        <w:tc>
          <w:tcPr>
            <w:tcW w:w="1976" w:type="dxa"/>
            <w:tcBorders>
              <w:top w:val="nil"/>
              <w:left w:val="nil"/>
              <w:bottom w:val="single" w:sz="4" w:space="0" w:color="auto"/>
              <w:right w:val="double" w:sz="6" w:space="0" w:color="auto"/>
            </w:tcBorders>
            <w:shd w:val="clear" w:color="000000" w:fill="9BC2E6"/>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20%-аас доошгүй </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auto" w:fill="auto"/>
            <w:noWrap/>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single" w:sz="4" w:space="0" w:color="auto"/>
              <w:right w:val="double" w:sz="6" w:space="0" w:color="auto"/>
            </w:tcBorders>
            <w:shd w:val="clear" w:color="auto" w:fill="auto"/>
            <w:noWrap/>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r w:rsidR="00E532F2" w:rsidRPr="00DC06F8" w:rsidTr="0040459F">
        <w:trPr>
          <w:trHeight w:val="50"/>
        </w:trPr>
        <w:tc>
          <w:tcPr>
            <w:tcW w:w="416" w:type="dxa"/>
            <w:tcBorders>
              <w:top w:val="nil"/>
              <w:left w:val="double" w:sz="6"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w:t>
            </w:r>
          </w:p>
        </w:tc>
        <w:tc>
          <w:tcPr>
            <w:tcW w:w="7366" w:type="dxa"/>
            <w:gridSpan w:val="3"/>
            <w:tcBorders>
              <w:top w:val="single" w:sz="4" w:space="0" w:color="auto"/>
              <w:left w:val="nil"/>
              <w:bottom w:val="single" w:sz="4" w:space="0" w:color="auto"/>
              <w:right w:val="single" w:sz="4" w:space="0" w:color="000000"/>
            </w:tcBorders>
            <w:shd w:val="clear" w:color="000000" w:fill="9BC2E6"/>
            <w:vAlign w:val="center"/>
            <w:hideMark/>
          </w:tcPr>
          <w:p w:rsidR="00E532F2" w:rsidRPr="00DC06F8" w:rsidRDefault="00E532F2" w:rsidP="0040459F">
            <w:pPr>
              <w:spacing w:after="0" w:line="240" w:lineRule="auto"/>
              <w:contextualSpacing/>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НЭГДҮГЭЭР ЗЭРЭГЛЭЛИЙН ӨӨРИЙН ХӨРӨНГӨ, НИЙТ АКТИВЫН ХАРЬЦАА </w:t>
            </w:r>
          </w:p>
        </w:tc>
        <w:tc>
          <w:tcPr>
            <w:tcW w:w="1976" w:type="dxa"/>
            <w:tcBorders>
              <w:top w:val="nil"/>
              <w:left w:val="nil"/>
              <w:bottom w:val="single" w:sz="4" w:space="0" w:color="auto"/>
              <w:right w:val="double" w:sz="6" w:space="0" w:color="auto"/>
            </w:tcBorders>
            <w:shd w:val="clear" w:color="000000" w:fill="9BC2E6"/>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10</w:t>
            </w:r>
            <w:r>
              <w:rPr>
                <w:rFonts w:ascii="Times New Roman" w:eastAsia="Times New Roman" w:hAnsi="Times New Roman" w:cs="Times New Roman"/>
                <w:b/>
                <w:bCs/>
                <w:noProof/>
                <w:sz w:val="16"/>
                <w:szCs w:val="16"/>
                <w:lang w:val="mn-MN"/>
              </w:rPr>
              <w:t>-30%</w:t>
            </w:r>
            <w:r w:rsidRPr="00DC06F8">
              <w:rPr>
                <w:rFonts w:ascii="Times New Roman" w:eastAsia="Times New Roman" w:hAnsi="Times New Roman" w:cs="Times New Roman"/>
                <w:b/>
                <w:bCs/>
                <w:noProof/>
                <w:sz w:val="16"/>
                <w:szCs w:val="16"/>
                <w:lang w:val="mn-MN"/>
              </w:rPr>
              <w:t xml:space="preserve">-аас доошгүй </w:t>
            </w:r>
          </w:p>
        </w:tc>
      </w:tr>
      <w:tr w:rsidR="00E532F2" w:rsidRPr="00DC06F8" w:rsidTr="0040459F">
        <w:trPr>
          <w:trHeight w:val="56"/>
        </w:trPr>
        <w:tc>
          <w:tcPr>
            <w:tcW w:w="416" w:type="dxa"/>
            <w:tcBorders>
              <w:top w:val="nil"/>
              <w:left w:val="double" w:sz="6"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7366" w:type="dxa"/>
            <w:gridSpan w:val="3"/>
            <w:tcBorders>
              <w:top w:val="single" w:sz="4" w:space="0" w:color="auto"/>
              <w:left w:val="nil"/>
              <w:bottom w:val="single" w:sz="4" w:space="0" w:color="auto"/>
              <w:right w:val="single" w:sz="4" w:space="0" w:color="000000"/>
            </w:tcBorders>
            <w:shd w:val="clear" w:color="auto" w:fill="auto"/>
            <w:vAlign w:val="center"/>
            <w:hideMark/>
          </w:tcPr>
          <w:p w:rsidR="00E532F2" w:rsidRPr="00DC06F8" w:rsidRDefault="00E532F2" w:rsidP="0040459F">
            <w:pPr>
              <w:spacing w:after="0" w:line="240" w:lineRule="auto"/>
              <w:contextualSpacing/>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1976" w:type="dxa"/>
            <w:tcBorders>
              <w:top w:val="nil"/>
              <w:left w:val="nil"/>
              <w:bottom w:val="single" w:sz="4" w:space="0" w:color="auto"/>
              <w:right w:val="double" w:sz="6" w:space="0" w:color="auto"/>
            </w:tcBorders>
            <w:shd w:val="clear" w:color="auto" w:fill="auto"/>
            <w:vAlign w:val="center"/>
            <w:hideMark/>
          </w:tcPr>
          <w:p w:rsidR="00E532F2" w:rsidRPr="00DC06F8" w:rsidRDefault="00E532F2" w:rsidP="0040459F">
            <w:pPr>
              <w:spacing w:after="0" w:line="240" w:lineRule="auto"/>
              <w:contextualSpacing/>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#DIV/0!</w:t>
            </w:r>
          </w:p>
        </w:tc>
      </w:tr>
      <w:tr w:rsidR="00E532F2" w:rsidRPr="00DC06F8" w:rsidTr="0040459F">
        <w:trPr>
          <w:trHeight w:val="56"/>
        </w:trPr>
        <w:tc>
          <w:tcPr>
            <w:tcW w:w="416" w:type="dxa"/>
            <w:tcBorders>
              <w:top w:val="nil"/>
              <w:left w:val="double" w:sz="6" w:space="0" w:color="auto"/>
              <w:bottom w:val="double" w:sz="6"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7366" w:type="dxa"/>
            <w:gridSpan w:val="3"/>
            <w:tcBorders>
              <w:top w:val="single" w:sz="4" w:space="0" w:color="auto"/>
              <w:left w:val="nil"/>
              <w:bottom w:val="double" w:sz="6" w:space="0" w:color="auto"/>
              <w:right w:val="single" w:sz="4" w:space="0" w:color="000000"/>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1976" w:type="dxa"/>
            <w:tcBorders>
              <w:top w:val="nil"/>
              <w:left w:val="nil"/>
              <w:bottom w:val="double" w:sz="6" w:space="0" w:color="auto"/>
              <w:right w:val="double" w:sz="6"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#DIV/0!</w:t>
            </w:r>
          </w:p>
        </w:tc>
      </w:tr>
    </w:tbl>
    <w:p w:rsidR="00E532F2" w:rsidRPr="00DC06F8" w:rsidRDefault="00E532F2" w:rsidP="00E532F2">
      <w:pPr>
        <w:tabs>
          <w:tab w:val="left" w:pos="0"/>
        </w:tabs>
        <w:spacing w:after="0"/>
        <w:rPr>
          <w:rFonts w:ascii="Times New Roman" w:hAnsi="Times New Roman" w:cs="Times New Roman"/>
          <w:bCs/>
          <w:iCs/>
          <w:noProof/>
          <w:sz w:val="16"/>
          <w:szCs w:val="16"/>
          <w:lang w:val="mn-MN"/>
        </w:rPr>
      </w:pPr>
    </w:p>
    <w:p w:rsidR="00E532F2" w:rsidRPr="00DC06F8" w:rsidRDefault="00E532F2" w:rsidP="00E532F2">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142"/>
        </w:tabs>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Pr="00DC06F8" w:rsidRDefault="00E532F2" w:rsidP="00E532F2">
      <w:pPr>
        <w:tabs>
          <w:tab w:val="left" w:pos="142"/>
        </w:tabs>
        <w:spacing w:after="0"/>
        <w:ind w:left="1701" w:firstLine="426"/>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Pr="00DC06F8" w:rsidRDefault="00E532F2" w:rsidP="00E532F2">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ТӨЛБӨР ТҮРГЭН ГҮЙЦЭТГЭХ ЧАДВАРЫН ТАЙЛАН</w:t>
      </w:r>
    </w:p>
    <w:p w:rsidR="00E532F2" w:rsidRPr="00DC06F8" w:rsidRDefault="00E532F2" w:rsidP="00E532F2">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DC06F8" w:rsidRDefault="00E532F2" w:rsidP="00E532F2">
      <w:pPr>
        <w:tabs>
          <w:tab w:val="left" w:pos="0"/>
        </w:tabs>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Pr="00DC06F8" w:rsidRDefault="00E532F2" w:rsidP="00E532F2">
      <w:pPr>
        <w:ind w:firstLine="426"/>
        <w:jc w:val="center"/>
        <w:rPr>
          <w:rFonts w:ascii="Times New Roman" w:hAnsi="Times New Roman" w:cs="Times New Roman"/>
          <w:b/>
          <w:noProof/>
          <w:sz w:val="18"/>
          <w:szCs w:val="18"/>
          <w:lang w:val="mn-MN"/>
        </w:rPr>
      </w:pPr>
    </w:p>
    <w:p w:rsidR="00E532F2" w:rsidRPr="00DC06F8" w:rsidRDefault="00E532F2" w:rsidP="00E532F2">
      <w:pPr>
        <w:tabs>
          <w:tab w:val="left" w:pos="0"/>
        </w:tabs>
        <w:spacing w:after="0"/>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678" w:type="dxa"/>
        <w:tblLook w:val="04A0" w:firstRow="1" w:lastRow="0" w:firstColumn="1" w:lastColumn="0" w:noHBand="0" w:noVBand="1"/>
      </w:tblPr>
      <w:tblGrid>
        <w:gridCol w:w="376"/>
        <w:gridCol w:w="5573"/>
        <w:gridCol w:w="929"/>
        <w:gridCol w:w="1622"/>
        <w:gridCol w:w="1178"/>
      </w:tblGrid>
      <w:tr w:rsidR="00E532F2" w:rsidRPr="00DC06F8" w:rsidTr="0040459F">
        <w:trPr>
          <w:trHeight w:val="242"/>
        </w:trPr>
        <w:tc>
          <w:tcPr>
            <w:tcW w:w="594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929"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ТӨГРӨГ </w:t>
            </w:r>
          </w:p>
        </w:tc>
        <w:tc>
          <w:tcPr>
            <w:tcW w:w="1622"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ГАДААД ВАЛЮТ </w:t>
            </w:r>
          </w:p>
        </w:tc>
        <w:tc>
          <w:tcPr>
            <w:tcW w:w="1178"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E532F2" w:rsidRPr="00DC06F8" w:rsidTr="0040459F">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 ТҮРГЭН БОРЛОГДОХ АКТИВ</w:t>
            </w:r>
          </w:p>
        </w:tc>
        <w:tc>
          <w:tcPr>
            <w:tcW w:w="929"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Касс дахь бэлэн мөнгө</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Банк, санхүүгийн байгууллагад байршуулсан харилцах</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Банк, санхүүгийн байгууллагад байршуулсан хадгаламж</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Засгийн газрын үнэт цаас</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172"/>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Төв банкны үнэт цаас</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 БУСДААС ТАТАН ТӨВЛӨРҮҮЛСЭН ХӨРӨНГӨ</w:t>
            </w:r>
          </w:p>
        </w:tc>
        <w:tc>
          <w:tcPr>
            <w:tcW w:w="929"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Итгэлцлийн үйлчилгээний эх үүсвэр</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Банк, санхүүгийн байгууллагаас татсан эх үүсвэр </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эх үүсвэр </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60"/>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Бонд</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Төслийн зээл</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ind w:firstLineChars="200" w:firstLine="320"/>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эх үүсвэрийн бусад</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Үүсмэл санхүүгийн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Бусад санхүүгийн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Хоёрдогч өглөг </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Давуу эрхийн хувьцаа (өр төлбөр) </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Санхүүгийн бус өр төлбөр</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594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 ТӨЛБӨР ТҮРГЭН ГҮЙЦЭТГЭХ ЧАДВАРЫН ХАРЬЦАА (8%-аас дээш)</w:t>
            </w:r>
          </w:p>
        </w:tc>
        <w:tc>
          <w:tcPr>
            <w:tcW w:w="929"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c>
          <w:tcPr>
            <w:tcW w:w="1622"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c>
          <w:tcPr>
            <w:tcW w:w="1178"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8.0%</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55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 тайлангаар</w:t>
            </w:r>
          </w:p>
        </w:tc>
        <w:tc>
          <w:tcPr>
            <w:tcW w:w="929"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622"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7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376"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55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Харьцааны биелэгдээгүй хувь</w:t>
            </w:r>
          </w:p>
        </w:tc>
        <w:tc>
          <w:tcPr>
            <w:tcW w:w="929"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62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7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bl>
    <w:p w:rsidR="00E532F2" w:rsidRPr="00DC06F8" w:rsidRDefault="00E532F2" w:rsidP="00E532F2">
      <w:pPr>
        <w:rPr>
          <w:noProof/>
          <w:lang w:val="mn-MN"/>
        </w:rPr>
      </w:pPr>
    </w:p>
    <w:p w:rsidR="00E532F2" w:rsidRPr="00DC06F8" w:rsidRDefault="00E532F2" w:rsidP="00E532F2">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E532F2" w:rsidRPr="00DC06F8" w:rsidRDefault="00E532F2" w:rsidP="00E532F2">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spacing w:after="0"/>
        <w:ind w:left="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Pr="00DC06F8" w:rsidRDefault="00E532F2" w:rsidP="00E532F2">
      <w:pPr>
        <w:spacing w:after="0"/>
        <w:ind w:left="1701" w:firstLine="426"/>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Pr="00DC06F8" w:rsidRDefault="00E532F2" w:rsidP="00E532F2">
      <w:pPr>
        <w:rPr>
          <w:noProof/>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pPr>
    </w:p>
    <w:p w:rsidR="00E532F2" w:rsidRPr="00DC06F8" w:rsidRDefault="00E532F2" w:rsidP="00E532F2">
      <w:pPr>
        <w:spacing w:after="0" w:line="240" w:lineRule="auto"/>
        <w:rPr>
          <w:rFonts w:ascii="Times New Roman" w:hAnsi="Times New Roman" w:cs="Times New Roman"/>
          <w:b/>
          <w:noProof/>
          <w:sz w:val="18"/>
          <w:szCs w:val="18"/>
          <w:lang w:val="mn-MN"/>
        </w:rPr>
      </w:pPr>
    </w:p>
    <w:p w:rsidR="00E532F2" w:rsidRPr="00DC06F8" w:rsidRDefault="00E532F2" w:rsidP="00E532F2">
      <w:pPr>
        <w:spacing w:after="0" w:line="240" w:lineRule="auto"/>
        <w:jc w:val="center"/>
        <w:rPr>
          <w:rFonts w:ascii="Times New Roman" w:hAnsi="Times New Roman" w:cs="Times New Roman"/>
          <w:b/>
          <w:noProof/>
          <w:sz w:val="18"/>
          <w:szCs w:val="18"/>
          <w:lang w:val="mn-MN"/>
        </w:rPr>
        <w:sectPr w:rsidR="00E532F2" w:rsidRPr="00DC06F8" w:rsidSect="001D1967">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701" w:header="720" w:footer="720" w:gutter="0"/>
          <w:cols w:space="720"/>
          <w:docGrid w:linePitch="360"/>
        </w:sectPr>
      </w:pPr>
    </w:p>
    <w:p w:rsidR="00E532F2"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ГАДААД ВАЛЮТЫН ХАНШИЙН ЭРСДЭЛИЙН ТАЙЛАН</w:t>
      </w:r>
    </w:p>
    <w:p w:rsidR="00E532F2" w:rsidRPr="00DC06F8" w:rsidRDefault="00E532F2" w:rsidP="00E532F2">
      <w:pPr>
        <w:spacing w:after="0" w:line="240" w:lineRule="auto"/>
        <w:ind w:firstLine="426"/>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DC06F8" w:rsidRDefault="00E532F2" w:rsidP="00E532F2">
      <w:pPr>
        <w:tabs>
          <w:tab w:val="left" w:pos="0"/>
        </w:tabs>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Pr="00DC06F8" w:rsidRDefault="00E532F2" w:rsidP="00E532F2">
      <w:pPr>
        <w:tabs>
          <w:tab w:val="left" w:pos="0"/>
        </w:tabs>
        <w:spacing w:before="120" w:after="0"/>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603" w:type="dxa"/>
        <w:tblLook w:val="04A0" w:firstRow="1" w:lastRow="0" w:firstColumn="1" w:lastColumn="0" w:noHBand="0" w:noVBand="1"/>
      </w:tblPr>
      <w:tblGrid>
        <w:gridCol w:w="296"/>
        <w:gridCol w:w="4185"/>
        <w:gridCol w:w="554"/>
        <w:gridCol w:w="591"/>
        <w:gridCol w:w="741"/>
        <w:gridCol w:w="757"/>
        <w:gridCol w:w="640"/>
        <w:gridCol w:w="923"/>
        <w:gridCol w:w="806"/>
        <w:gridCol w:w="653"/>
        <w:gridCol w:w="673"/>
        <w:gridCol w:w="1498"/>
        <w:gridCol w:w="1286"/>
      </w:tblGrid>
      <w:tr w:rsidR="00E532F2" w:rsidRPr="00DC06F8" w:rsidTr="0040459F">
        <w:trPr>
          <w:trHeight w:val="56"/>
        </w:trPr>
        <w:tc>
          <w:tcPr>
            <w:tcW w:w="448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6338" w:type="dxa"/>
            <w:gridSpan w:val="9"/>
            <w:tcBorders>
              <w:top w:val="single" w:sz="4" w:space="0" w:color="auto"/>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ВАЛЮТЫН ТӨРӨЛ </w:t>
            </w:r>
          </w:p>
        </w:tc>
        <w:tc>
          <w:tcPr>
            <w:tcW w:w="2784" w:type="dxa"/>
            <w:gridSpan w:val="2"/>
            <w:tcBorders>
              <w:top w:val="single" w:sz="4" w:space="0" w:color="auto"/>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E532F2" w:rsidRPr="00DC06F8" w:rsidTr="0040459F">
        <w:trPr>
          <w:trHeight w:val="56"/>
        </w:trPr>
        <w:tc>
          <w:tcPr>
            <w:tcW w:w="4481"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USD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EUR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JPY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CHF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GBP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CNY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RUB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KRW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Бусад </w:t>
            </w:r>
          </w:p>
        </w:tc>
        <w:tc>
          <w:tcPr>
            <w:tcW w:w="149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Ам.доллар </w:t>
            </w:r>
          </w:p>
        </w:tc>
        <w:tc>
          <w:tcPr>
            <w:tcW w:w="128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Төгрөг </w:t>
            </w:r>
          </w:p>
        </w:tc>
      </w:tr>
      <w:tr w:rsidR="00E532F2" w:rsidRPr="00DC06F8" w:rsidTr="0040459F">
        <w:trPr>
          <w:trHeight w:val="230"/>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 АКТИВ</w:t>
            </w:r>
          </w:p>
        </w:tc>
        <w:tc>
          <w:tcPr>
            <w:tcW w:w="554"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Бэлэн валют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Банк, санхүүгийн байгуулага дахь гадаад валютын харилцах, хадгаламжийн данс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Валютаар олгосон зээлийн өрийн үлдэгдэл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Санхүүгийн түрээс /валютаар/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Факторингийн авлага /валютаар/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60"/>
        </w:trPr>
        <w:tc>
          <w:tcPr>
            <w:tcW w:w="296"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 ПАССИВ</w:t>
            </w:r>
          </w:p>
        </w:tc>
        <w:tc>
          <w:tcPr>
            <w:tcW w:w="554"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Итгэлцлийн үйлчилгээний өглөг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Банк, санхүүгийн байгууллагаас авсан зээл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418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Төслийн зээлийн санхүүжилт</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418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Өрийн бичиг</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гадаад эх үүсвэр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4185"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Бусад өр төлбөр </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 ТЭНЦЛИЙН ГАДУУРХ ДАНСДЫН ҮЛДЭГДЭЛ</w:t>
            </w:r>
          </w:p>
        </w:tc>
        <w:tc>
          <w:tcPr>
            <w:tcW w:w="554"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4185"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Төлбөрийн баталгаанууд</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296" w:type="dxa"/>
            <w:tcBorders>
              <w:top w:val="nil"/>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4185"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Бусад хүлээж болзошгүй үүргүүд</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 ВАЛЮТЫН ДАНСНЫ ЦЭВЭР ЗӨРҮҮ</w:t>
            </w:r>
          </w:p>
        </w:tc>
        <w:tc>
          <w:tcPr>
            <w:tcW w:w="554"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I.   Тэнцлийн дансуудаар (А-Б)</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II. Тэнцлийн гадуурх дансуудаар (В)</w:t>
            </w:r>
          </w:p>
        </w:tc>
        <w:tc>
          <w:tcPr>
            <w:tcW w:w="554"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 ӨӨРИЙН ХӨРӨНГӨ (тухайн валютаар)</w:t>
            </w:r>
          </w:p>
        </w:tc>
        <w:tc>
          <w:tcPr>
            <w:tcW w:w="554"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Е. ВАЛЮТЫН ДАНСНЫ ЦЭВЭР ЗӨРҮҮ/ӨХ</w:t>
            </w:r>
          </w:p>
        </w:tc>
        <w:tc>
          <w:tcPr>
            <w:tcW w:w="554"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Байвал зохих хувь</w:t>
            </w:r>
          </w:p>
        </w:tc>
        <w:tc>
          <w:tcPr>
            <w:tcW w:w="554"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auto" w:fill="auto"/>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481" w:type="dxa"/>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Монголбанкны албан ханш</w:t>
            </w:r>
          </w:p>
        </w:tc>
        <w:tc>
          <w:tcPr>
            <w:tcW w:w="554"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9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41"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7"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40"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92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0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5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73"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49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286"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bl>
    <w:p w:rsidR="00E532F2" w:rsidRPr="00DC06F8" w:rsidRDefault="00E532F2" w:rsidP="00E532F2">
      <w:pPr>
        <w:tabs>
          <w:tab w:val="left" w:pos="0"/>
        </w:tabs>
        <w:spacing w:after="0"/>
        <w:rPr>
          <w:rFonts w:ascii="Times New Roman" w:hAnsi="Times New Roman" w:cs="Times New Roman"/>
          <w:bCs/>
          <w:iCs/>
          <w:noProof/>
          <w:sz w:val="16"/>
          <w:szCs w:val="16"/>
          <w:lang w:val="mn-MN"/>
        </w:rPr>
      </w:pPr>
    </w:p>
    <w:p w:rsidR="00E532F2" w:rsidRPr="00DC06F8" w:rsidRDefault="00E532F2" w:rsidP="00E532F2">
      <w:pPr>
        <w:tabs>
          <w:tab w:val="left" w:pos="0"/>
        </w:tabs>
        <w:spacing w:after="0"/>
        <w:ind w:firstLine="3544"/>
        <w:rPr>
          <w:rFonts w:ascii="Times New Roman" w:hAnsi="Times New Roman" w:cs="Times New Roman"/>
          <w:bCs/>
          <w:iCs/>
          <w:noProof/>
          <w:sz w:val="16"/>
          <w:szCs w:val="16"/>
          <w:lang w:val="mn-MN"/>
        </w:rPr>
      </w:pPr>
    </w:p>
    <w:p w:rsidR="00E532F2" w:rsidRPr="00DC06F8" w:rsidRDefault="00E532F2" w:rsidP="00E532F2">
      <w:pPr>
        <w:tabs>
          <w:tab w:val="left" w:pos="0"/>
        </w:tabs>
        <w:spacing w:after="0"/>
        <w:ind w:firstLine="3544"/>
        <w:rPr>
          <w:rFonts w:ascii="Times New Roman" w:hAnsi="Times New Roman" w:cs="Times New Roman"/>
          <w:bCs/>
          <w:iCs/>
          <w:noProof/>
          <w:sz w:val="16"/>
          <w:szCs w:val="16"/>
          <w:lang w:val="mn-MN"/>
        </w:rPr>
      </w:pPr>
    </w:p>
    <w:p w:rsidR="00E532F2" w:rsidRPr="00DC06F8" w:rsidRDefault="00E532F2" w:rsidP="00E532F2">
      <w:pPr>
        <w:tabs>
          <w:tab w:val="left" w:pos="0"/>
        </w:tabs>
        <w:spacing w:after="0"/>
        <w:ind w:firstLine="2977"/>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544"/>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Pr="00DC06F8" w:rsidRDefault="00E532F2" w:rsidP="00E532F2">
      <w:pPr>
        <w:spacing w:after="0"/>
        <w:ind w:firstLine="3544"/>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Pr="00DC06F8" w:rsidRDefault="00E532F2" w:rsidP="00E532F2">
      <w:pPr>
        <w:rPr>
          <w:rFonts w:ascii="Times New Roman" w:hAnsi="Times New Roman" w:cs="Times New Roman"/>
          <w:b/>
          <w:noProof/>
          <w:szCs w:val="24"/>
          <w:lang w:val="mn-MN"/>
        </w:rPr>
        <w:sectPr w:rsidR="00E532F2" w:rsidRPr="00DC06F8" w:rsidSect="00C0287F">
          <w:pgSz w:w="15840" w:h="12240" w:orient="landscape"/>
          <w:pgMar w:top="1701" w:right="1134" w:bottom="851" w:left="1134" w:header="720" w:footer="720" w:gutter="0"/>
          <w:cols w:space="720"/>
          <w:docGrid w:linePitch="360"/>
        </w:sectPr>
      </w:pP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АКТИВЫН ЭРСДЭЛИЙН САНГИЙН ХҮРЭЛЦЭЭНИЙ ТАЙЛАН</w:t>
      </w:r>
    </w:p>
    <w:p w:rsidR="00E532F2" w:rsidRPr="00DC06F8" w:rsidRDefault="00E532F2" w:rsidP="00E532F2">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Pr="00DC06F8" w:rsidRDefault="00E532F2" w:rsidP="00E532F2">
      <w:pPr>
        <w:spacing w:after="0"/>
        <w:jc w:val="center"/>
        <w:rPr>
          <w:rFonts w:ascii="Times New Roman" w:hAnsi="Times New Roman" w:cs="Times New Roman"/>
          <w:b/>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9497" w:type="dxa"/>
        <w:tblInd w:w="137" w:type="dxa"/>
        <w:tblLook w:val="04A0" w:firstRow="1" w:lastRow="0" w:firstColumn="1" w:lastColumn="0" w:noHBand="0" w:noVBand="1"/>
      </w:tblPr>
      <w:tblGrid>
        <w:gridCol w:w="451"/>
        <w:gridCol w:w="2668"/>
        <w:gridCol w:w="1038"/>
        <w:gridCol w:w="1371"/>
        <w:gridCol w:w="1701"/>
        <w:gridCol w:w="1101"/>
        <w:gridCol w:w="1167"/>
      </w:tblGrid>
      <w:tr w:rsidR="00E532F2" w:rsidRPr="00DC06F8" w:rsidTr="0040459F">
        <w:trPr>
          <w:trHeight w:val="56"/>
        </w:trPr>
        <w:tc>
          <w:tcPr>
            <w:tcW w:w="7229" w:type="dxa"/>
            <w:gridSpan w:val="5"/>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ҮЗҮҮЛЭЛТҮҮД</w:t>
            </w:r>
          </w:p>
        </w:tc>
        <w:tc>
          <w:tcPr>
            <w:tcW w:w="2268"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ДҮН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Д/д</w:t>
            </w:r>
          </w:p>
        </w:tc>
        <w:tc>
          <w:tcPr>
            <w:tcW w:w="2668"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Хөрөнгийн ангилал</w:t>
            </w:r>
          </w:p>
        </w:tc>
        <w:tc>
          <w:tcPr>
            <w:tcW w:w="1038"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Үлдэгдэл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Эрсдлийн сангийн хувь</w:t>
            </w:r>
          </w:p>
        </w:tc>
        <w:tc>
          <w:tcPr>
            <w:tcW w:w="170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Байгуулбал   зохих сан </w:t>
            </w:r>
          </w:p>
        </w:tc>
        <w:tc>
          <w:tcPr>
            <w:tcW w:w="110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Байгуулсан сан </w:t>
            </w:r>
          </w:p>
        </w:tc>
        <w:tc>
          <w:tcPr>
            <w:tcW w:w="1167"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Илүү (+)</w:t>
            </w:r>
            <w:r w:rsidRPr="00DC06F8">
              <w:rPr>
                <w:rFonts w:ascii="Times New Roman" w:eastAsia="Times New Roman" w:hAnsi="Times New Roman" w:cs="Times New Roman"/>
                <w:noProof/>
                <w:sz w:val="16"/>
                <w:szCs w:val="16"/>
                <w:lang w:val="mn-MN"/>
              </w:rPr>
              <w:br/>
              <w:t xml:space="preserve">Дутуу (-)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А.</w:t>
            </w:r>
          </w:p>
        </w:tc>
        <w:tc>
          <w:tcPr>
            <w:tcW w:w="2668"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зээл</w:t>
            </w:r>
          </w:p>
        </w:tc>
        <w:tc>
          <w:tcPr>
            <w:tcW w:w="1038"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DDEBF7"/>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2668" w:type="dxa"/>
            <w:tcBorders>
              <w:top w:val="nil"/>
              <w:left w:val="nil"/>
              <w:bottom w:val="single" w:sz="4" w:space="0" w:color="auto"/>
              <w:right w:val="single" w:sz="4" w:space="0" w:color="auto"/>
            </w:tcBorders>
            <w:shd w:val="clear" w:color="000000" w:fill="DDEBF7"/>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зээл:</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Б.</w:t>
            </w:r>
          </w:p>
        </w:tc>
        <w:tc>
          <w:tcPr>
            <w:tcW w:w="2668" w:type="dxa"/>
            <w:tcBorders>
              <w:top w:val="nil"/>
              <w:left w:val="nil"/>
              <w:bottom w:val="single" w:sz="4" w:space="0" w:color="auto"/>
              <w:right w:val="single" w:sz="4" w:space="0" w:color="auto"/>
            </w:tcBorders>
            <w:shd w:val="clear" w:color="000000" w:fill="BDD7EE"/>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санхүүгийн түрээс</w:t>
            </w:r>
          </w:p>
        </w:tc>
        <w:tc>
          <w:tcPr>
            <w:tcW w:w="1038" w:type="dxa"/>
            <w:tcBorders>
              <w:top w:val="nil"/>
              <w:left w:val="nil"/>
              <w:bottom w:val="single" w:sz="4" w:space="0" w:color="auto"/>
              <w:right w:val="single" w:sz="4" w:space="0" w:color="auto"/>
            </w:tcBorders>
            <w:shd w:val="clear" w:color="000000" w:fill="BDD7EE"/>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2668" w:type="dxa"/>
            <w:tcBorders>
              <w:top w:val="nil"/>
              <w:left w:val="nil"/>
              <w:bottom w:val="single" w:sz="4" w:space="0" w:color="auto"/>
              <w:right w:val="single" w:sz="4" w:space="0" w:color="auto"/>
            </w:tcBorders>
            <w:shd w:val="clear" w:color="000000" w:fill="DDEBF7"/>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санхүүгийн түрээс:</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В.</w:t>
            </w:r>
          </w:p>
        </w:tc>
        <w:tc>
          <w:tcPr>
            <w:tcW w:w="2668" w:type="dxa"/>
            <w:tcBorders>
              <w:top w:val="nil"/>
              <w:left w:val="nil"/>
              <w:bottom w:val="single" w:sz="4" w:space="0" w:color="auto"/>
              <w:right w:val="single" w:sz="4" w:space="0" w:color="auto"/>
            </w:tcBorders>
            <w:shd w:val="clear" w:color="000000" w:fill="BDD7EE"/>
            <w:hideMark/>
          </w:tcPr>
          <w:p w:rsidR="00E532F2" w:rsidRPr="00DC06F8" w:rsidRDefault="00E532F2" w:rsidP="0040459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факторинг</w:t>
            </w:r>
          </w:p>
        </w:tc>
        <w:tc>
          <w:tcPr>
            <w:tcW w:w="1038" w:type="dxa"/>
            <w:tcBorders>
              <w:top w:val="nil"/>
              <w:left w:val="nil"/>
              <w:bottom w:val="single" w:sz="4" w:space="0" w:color="auto"/>
              <w:right w:val="single" w:sz="4" w:space="0" w:color="auto"/>
            </w:tcBorders>
            <w:shd w:val="clear" w:color="000000" w:fill="BDD7EE"/>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2668" w:type="dxa"/>
            <w:tcBorders>
              <w:top w:val="nil"/>
              <w:left w:val="nil"/>
              <w:bottom w:val="single" w:sz="4" w:space="0" w:color="auto"/>
              <w:right w:val="single" w:sz="4" w:space="0" w:color="auto"/>
            </w:tcBorders>
            <w:shd w:val="clear" w:color="000000" w:fill="DDEBF7"/>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факторинг:</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Г.</w:t>
            </w:r>
          </w:p>
        </w:tc>
        <w:tc>
          <w:tcPr>
            <w:tcW w:w="2668" w:type="dxa"/>
            <w:tcBorders>
              <w:top w:val="nil"/>
              <w:left w:val="nil"/>
              <w:bottom w:val="single" w:sz="4" w:space="0" w:color="auto"/>
              <w:right w:val="single" w:sz="4" w:space="0" w:color="auto"/>
            </w:tcBorders>
            <w:shd w:val="clear" w:color="000000" w:fill="BDD7EE"/>
            <w:hideMark/>
          </w:tcPr>
          <w:p w:rsidR="00E532F2" w:rsidRPr="00DC06F8" w:rsidRDefault="00E532F2" w:rsidP="0040459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авлага</w:t>
            </w:r>
          </w:p>
        </w:tc>
        <w:tc>
          <w:tcPr>
            <w:tcW w:w="1038" w:type="dxa"/>
            <w:tcBorders>
              <w:top w:val="nil"/>
              <w:left w:val="nil"/>
              <w:bottom w:val="single" w:sz="4" w:space="0" w:color="auto"/>
              <w:right w:val="single" w:sz="4" w:space="0" w:color="auto"/>
            </w:tcBorders>
            <w:shd w:val="clear" w:color="000000" w:fill="BDD7EE"/>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авлага</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11</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авлага</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12</w:t>
            </w:r>
          </w:p>
        </w:tc>
        <w:tc>
          <w:tcPr>
            <w:tcW w:w="2668" w:type="dxa"/>
            <w:tcBorders>
              <w:top w:val="nil"/>
              <w:left w:val="nil"/>
              <w:bottom w:val="single" w:sz="4" w:space="0" w:color="auto"/>
              <w:right w:val="single" w:sz="4" w:space="0" w:color="auto"/>
            </w:tcBorders>
            <w:shd w:val="clear" w:color="000000" w:fill="DDEBF7"/>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авлага:</w:t>
            </w:r>
          </w:p>
        </w:tc>
        <w:tc>
          <w:tcPr>
            <w:tcW w:w="103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Д.</w:t>
            </w:r>
          </w:p>
        </w:tc>
        <w:tc>
          <w:tcPr>
            <w:tcW w:w="2668" w:type="dxa"/>
            <w:tcBorders>
              <w:top w:val="nil"/>
              <w:left w:val="nil"/>
              <w:bottom w:val="single" w:sz="4" w:space="0" w:color="auto"/>
              <w:right w:val="single" w:sz="4" w:space="0" w:color="auto"/>
            </w:tcBorders>
            <w:shd w:val="clear" w:color="000000" w:fill="BDD7EE"/>
            <w:hideMark/>
          </w:tcPr>
          <w:p w:rsidR="00E532F2" w:rsidRPr="00DC06F8" w:rsidRDefault="00E532F2" w:rsidP="0040459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Үнэт цаас</w:t>
            </w:r>
          </w:p>
        </w:tc>
        <w:tc>
          <w:tcPr>
            <w:tcW w:w="1038" w:type="dxa"/>
            <w:tcBorders>
              <w:top w:val="nil"/>
              <w:left w:val="nil"/>
              <w:bottom w:val="single" w:sz="4" w:space="0" w:color="auto"/>
              <w:right w:val="single" w:sz="4" w:space="0" w:color="auto"/>
            </w:tcBorders>
            <w:shd w:val="clear" w:color="000000" w:fill="BDD7EE"/>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Е.</w:t>
            </w:r>
          </w:p>
        </w:tc>
        <w:tc>
          <w:tcPr>
            <w:tcW w:w="2668" w:type="dxa"/>
            <w:tcBorders>
              <w:top w:val="nil"/>
              <w:left w:val="nil"/>
              <w:bottom w:val="single" w:sz="4" w:space="0" w:color="auto"/>
              <w:right w:val="single" w:sz="4" w:space="0" w:color="auto"/>
            </w:tcBorders>
            <w:shd w:val="clear" w:color="000000" w:fill="BDD7EE"/>
            <w:hideMark/>
          </w:tcPr>
          <w:p w:rsidR="00E532F2" w:rsidRPr="00DC06F8" w:rsidRDefault="00E532F2" w:rsidP="0040459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ӨБҮХХ</w:t>
            </w:r>
          </w:p>
        </w:tc>
        <w:tc>
          <w:tcPr>
            <w:tcW w:w="1038" w:type="dxa"/>
            <w:tcBorders>
              <w:top w:val="nil"/>
              <w:left w:val="nil"/>
              <w:bottom w:val="single" w:sz="4" w:space="0" w:color="auto"/>
              <w:right w:val="single" w:sz="4" w:space="0" w:color="auto"/>
            </w:tcBorders>
            <w:shd w:val="clear" w:color="000000" w:fill="BDD7EE"/>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100%</w:t>
            </w:r>
          </w:p>
        </w:tc>
        <w:tc>
          <w:tcPr>
            <w:tcW w:w="170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vMerge w:val="restart"/>
            <w:tcBorders>
              <w:top w:val="nil"/>
              <w:left w:val="single" w:sz="4" w:space="0" w:color="auto"/>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13</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Хэвийн ӨБҮХХ</w:t>
            </w:r>
          </w:p>
        </w:tc>
        <w:tc>
          <w:tcPr>
            <w:tcW w:w="1038"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14</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Анхаарал хандуулах ӨБҮХХ</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15</w:t>
            </w:r>
          </w:p>
        </w:tc>
        <w:tc>
          <w:tcPr>
            <w:tcW w:w="2668" w:type="dxa"/>
            <w:tcBorders>
              <w:top w:val="nil"/>
              <w:left w:val="nil"/>
              <w:bottom w:val="single" w:sz="4" w:space="0" w:color="auto"/>
              <w:right w:val="single" w:sz="4" w:space="0" w:color="auto"/>
            </w:tcBorders>
            <w:shd w:val="clear" w:color="000000" w:fill="DDEBF7"/>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Чанаргүй ӨБҮХХ. Үүнээс:</w:t>
            </w:r>
          </w:p>
        </w:tc>
        <w:tc>
          <w:tcPr>
            <w:tcW w:w="1038" w:type="dxa"/>
            <w:tcBorders>
              <w:top w:val="nil"/>
              <w:left w:val="nil"/>
              <w:bottom w:val="single" w:sz="4" w:space="0" w:color="auto"/>
              <w:right w:val="single" w:sz="4" w:space="0" w:color="auto"/>
            </w:tcBorders>
            <w:shd w:val="clear" w:color="000000" w:fill="DDEBF7"/>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DDEBF7"/>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701"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а/ Хэвийн бус</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25%</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б/ Эргэлзээтэй</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2668" w:type="dxa"/>
            <w:tcBorders>
              <w:top w:val="nil"/>
              <w:left w:val="nil"/>
              <w:bottom w:val="single" w:sz="4" w:space="0" w:color="auto"/>
              <w:right w:val="single" w:sz="4" w:space="0" w:color="auto"/>
            </w:tcBorders>
            <w:shd w:val="clear" w:color="000000" w:fill="FFFFFF"/>
            <w:hideMark/>
          </w:tcPr>
          <w:p w:rsidR="00E532F2" w:rsidRPr="00DC06F8" w:rsidRDefault="00E532F2" w:rsidP="0040459F">
            <w:pPr>
              <w:spacing w:after="0" w:line="240" w:lineRule="auto"/>
              <w:jc w:val="both"/>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в/ Муу</w:t>
            </w:r>
          </w:p>
        </w:tc>
        <w:tc>
          <w:tcPr>
            <w:tcW w:w="1038" w:type="dxa"/>
            <w:tcBorders>
              <w:top w:val="nil"/>
              <w:left w:val="nil"/>
              <w:bottom w:val="single" w:sz="4" w:space="0" w:color="auto"/>
              <w:right w:val="single" w:sz="4" w:space="0" w:color="auto"/>
            </w:tcBorders>
            <w:shd w:val="clear" w:color="000000" w:fill="FFFFFF"/>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371" w:type="dxa"/>
            <w:tcBorders>
              <w:top w:val="nil"/>
              <w:left w:val="nil"/>
              <w:bottom w:val="single" w:sz="4" w:space="0" w:color="auto"/>
              <w:right w:val="single" w:sz="4" w:space="0" w:color="auto"/>
            </w:tcBorders>
            <w:shd w:val="clear" w:color="000000" w:fill="FFFFFF"/>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100%</w:t>
            </w:r>
          </w:p>
        </w:tc>
        <w:tc>
          <w:tcPr>
            <w:tcW w:w="17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1101"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1167" w:type="dxa"/>
            <w:vMerge/>
            <w:tcBorders>
              <w:top w:val="nil"/>
              <w:left w:val="single" w:sz="4" w:space="0" w:color="auto"/>
              <w:bottom w:val="single" w:sz="4" w:space="0" w:color="auto"/>
              <w:right w:val="single" w:sz="4" w:space="0" w:color="auto"/>
            </w:tcBorders>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DC06F8" w:rsidTr="0040459F">
        <w:trPr>
          <w:trHeight w:val="56"/>
        </w:trPr>
        <w:tc>
          <w:tcPr>
            <w:tcW w:w="451" w:type="dxa"/>
            <w:tcBorders>
              <w:top w:val="nil"/>
              <w:left w:val="single" w:sz="4" w:space="0" w:color="auto"/>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Ё.</w:t>
            </w:r>
          </w:p>
        </w:tc>
        <w:tc>
          <w:tcPr>
            <w:tcW w:w="2668" w:type="dxa"/>
            <w:tcBorders>
              <w:top w:val="nil"/>
              <w:left w:val="nil"/>
              <w:bottom w:val="single" w:sz="4" w:space="0" w:color="auto"/>
              <w:right w:val="single" w:sz="4" w:space="0" w:color="auto"/>
            </w:tcBorders>
            <w:shd w:val="clear" w:color="000000" w:fill="BDD7EE"/>
            <w:hideMark/>
          </w:tcPr>
          <w:p w:rsidR="00E532F2" w:rsidRPr="00DC06F8" w:rsidRDefault="00E532F2" w:rsidP="0040459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Хүлээж болзошгүй үүргүүд /төлбөрийн баталгаа/</w:t>
            </w:r>
          </w:p>
        </w:tc>
        <w:tc>
          <w:tcPr>
            <w:tcW w:w="1038"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BDD7EE"/>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0%</w:t>
            </w:r>
          </w:p>
        </w:tc>
        <w:tc>
          <w:tcPr>
            <w:tcW w:w="1701"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tcBorders>
              <w:top w:val="nil"/>
              <w:left w:val="nil"/>
              <w:bottom w:val="single" w:sz="4" w:space="0" w:color="auto"/>
              <w:right w:val="single" w:sz="4" w:space="0" w:color="auto"/>
            </w:tcBorders>
            <w:shd w:val="clear" w:color="000000" w:fill="FFFFFF"/>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BDD7EE"/>
            <w:noWrap/>
            <w:vAlign w:val="center"/>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r w:rsidR="00E532F2" w:rsidRPr="00DC06F8" w:rsidTr="0040459F">
        <w:trPr>
          <w:trHeight w:val="56"/>
        </w:trPr>
        <w:tc>
          <w:tcPr>
            <w:tcW w:w="3119"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НИЙТ   </w:t>
            </w:r>
          </w:p>
        </w:tc>
        <w:tc>
          <w:tcPr>
            <w:tcW w:w="1038"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371" w:type="dxa"/>
            <w:tcBorders>
              <w:top w:val="nil"/>
              <w:left w:val="nil"/>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jc w:val="both"/>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701"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01"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1167"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E532F2" w:rsidRPr="00DC06F8" w:rsidRDefault="00E532F2" w:rsidP="00E532F2">
      <w:pPr>
        <w:ind w:firstLine="1701"/>
        <w:jc w:val="center"/>
        <w:rPr>
          <w:rFonts w:ascii="Times New Roman" w:hAnsi="Times New Roman" w:cs="Times New Roman"/>
          <w:b/>
          <w:noProof/>
          <w:sz w:val="18"/>
          <w:szCs w:val="18"/>
          <w:lang w:val="mn-MN"/>
        </w:rPr>
      </w:pPr>
    </w:p>
    <w:p w:rsidR="00E532F2" w:rsidRPr="00DC06F8" w:rsidRDefault="00E532F2" w:rsidP="00E532F2">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1701"/>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Pr="00DC06F8" w:rsidRDefault="00E532F2" w:rsidP="00E532F2">
      <w:pPr>
        <w:spacing w:after="0"/>
        <w:ind w:firstLine="1701"/>
        <w:rPr>
          <w:rFonts w:ascii="Times New Roman" w:hAnsi="Times New Roman" w:cs="Times New Roman"/>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Pr="00DC06F8" w:rsidRDefault="00E532F2" w:rsidP="00E532F2">
      <w:pPr>
        <w:jc w:val="center"/>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rPr>
          <w:rFonts w:ascii="Times New Roman" w:hAnsi="Times New Roman" w:cs="Times New Roman"/>
          <w:b/>
          <w:noProof/>
          <w:sz w:val="18"/>
          <w:szCs w:val="18"/>
          <w:lang w:val="mn-MN"/>
        </w:rPr>
      </w:pPr>
    </w:p>
    <w:p w:rsidR="00E532F2" w:rsidRPr="00DC06F8" w:rsidRDefault="00E532F2" w:rsidP="00E532F2">
      <w:pPr>
        <w:spacing w:after="0"/>
        <w:jc w:val="center"/>
        <w:rPr>
          <w:rFonts w:ascii="Times New Roman" w:hAnsi="Times New Roman" w:cs="Times New Roman"/>
          <w:b/>
          <w:noProof/>
          <w:sz w:val="18"/>
          <w:szCs w:val="18"/>
          <w:lang w:val="mn-MN"/>
        </w:rPr>
        <w:sectPr w:rsidR="00E532F2" w:rsidRPr="00DC06F8" w:rsidSect="00FE2CEC">
          <w:pgSz w:w="12240" w:h="15840"/>
          <w:pgMar w:top="1134" w:right="851" w:bottom="1134" w:left="1701" w:header="720" w:footer="720" w:gutter="0"/>
          <w:cols w:space="720"/>
          <w:docGrid w:linePitch="360"/>
        </w:sectPr>
      </w:pP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 xml:space="preserve">ББСБ-ЫН 40 ТОМ ЗЭЭЛДЭГЧИД ОЛГОСОН ЗЭЭЛ, ЗЭЭЛТЭЙ АДИЛТГАН ТООЦОХ БУСАД АКТИВ </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/САНХҮҮГИЙН ТҮРЭЭС, ФАКТОРИНГ/ ХӨРӨНГИЙН ТАЙЛАН</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Pr="00DC06F8" w:rsidRDefault="00E532F2" w:rsidP="00E532F2">
      <w:pPr>
        <w:spacing w:after="0"/>
        <w:rPr>
          <w:rFonts w:ascii="Times New Roman" w:hAnsi="Times New Roman" w:cs="Times New Roman"/>
          <w:b/>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05" w:type="dxa"/>
        <w:tblLook w:val="04A0" w:firstRow="1" w:lastRow="0" w:firstColumn="1" w:lastColumn="0" w:noHBand="0" w:noVBand="1"/>
      </w:tblPr>
      <w:tblGrid>
        <w:gridCol w:w="402"/>
        <w:gridCol w:w="956"/>
        <w:gridCol w:w="552"/>
        <w:gridCol w:w="826"/>
        <w:gridCol w:w="745"/>
        <w:gridCol w:w="918"/>
        <w:gridCol w:w="752"/>
        <w:gridCol w:w="811"/>
        <w:gridCol w:w="783"/>
        <w:gridCol w:w="599"/>
        <w:gridCol w:w="724"/>
        <w:gridCol w:w="620"/>
        <w:gridCol w:w="733"/>
        <w:gridCol w:w="658"/>
        <w:gridCol w:w="990"/>
        <w:gridCol w:w="916"/>
        <w:gridCol w:w="811"/>
        <w:gridCol w:w="766"/>
      </w:tblGrid>
      <w:tr w:rsidR="00E532F2" w:rsidRPr="00DC06F8" w:rsidTr="0040459F">
        <w:trPr>
          <w:trHeight w:val="143"/>
        </w:trPr>
        <w:tc>
          <w:tcPr>
            <w:tcW w:w="404" w:type="dxa"/>
            <w:vMerge w:val="restart"/>
            <w:tcBorders>
              <w:top w:val="single" w:sz="4" w:space="0" w:color="auto"/>
              <w:left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w:t>
            </w:r>
          </w:p>
        </w:tc>
        <w:tc>
          <w:tcPr>
            <w:tcW w:w="937" w:type="dxa"/>
            <w:vMerge w:val="restart"/>
            <w:tcBorders>
              <w:top w:val="single" w:sz="4" w:space="0" w:color="auto"/>
              <w:left w:val="nil"/>
              <w:right w:val="single" w:sz="4" w:space="0" w:color="000000"/>
            </w:tcBorders>
            <w:shd w:val="clear" w:color="000000" w:fill="9BC2E6"/>
            <w:noWrap/>
            <w:vAlign w:val="center"/>
            <w:hideMark/>
          </w:tcPr>
          <w:p w:rsidR="00E532F2" w:rsidRPr="00DC06F8" w:rsidRDefault="00E532F2" w:rsidP="0040459F">
            <w:pPr>
              <w:spacing w:after="0" w:line="240" w:lineRule="auto"/>
              <w:ind w:left="-105" w:right="-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Зээлдэгчийн овог, нэр</w:t>
            </w:r>
          </w:p>
          <w:p w:rsidR="00E532F2" w:rsidRPr="00DC06F8" w:rsidRDefault="00E532F2" w:rsidP="0040459F">
            <w:pPr>
              <w:spacing w:after="0" w:line="240" w:lineRule="auto"/>
              <w:ind w:left="-189"/>
              <w:jc w:val="center"/>
              <w:rPr>
                <w:rFonts w:ascii="Times New Roman" w:eastAsia="Times New Roman" w:hAnsi="Times New Roman" w:cs="Times New Roman"/>
                <w:noProof/>
                <w:sz w:val="16"/>
                <w:szCs w:val="16"/>
                <w:lang w:val="mn-MN"/>
              </w:rPr>
            </w:pPr>
          </w:p>
        </w:tc>
        <w:tc>
          <w:tcPr>
            <w:tcW w:w="539"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right="-154" w:hanging="4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Ажил эрхлэлт</w:t>
            </w:r>
          </w:p>
        </w:tc>
        <w:tc>
          <w:tcPr>
            <w:tcW w:w="4811"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актив хөрөнгө </w:t>
            </w:r>
          </w:p>
        </w:tc>
        <w:tc>
          <w:tcPr>
            <w:tcW w:w="133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right="-1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Барьцаа хөрөнгө </w:t>
            </w:r>
          </w:p>
        </w:tc>
        <w:tc>
          <w:tcPr>
            <w:tcW w:w="2008" w:type="dxa"/>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Сарын</w:t>
            </w:r>
          </w:p>
        </w:tc>
        <w:tc>
          <w:tcPr>
            <w:tcW w:w="996" w:type="dxa"/>
            <w:vMerge w:val="restart"/>
            <w:tcBorders>
              <w:top w:val="single" w:sz="4" w:space="0" w:color="auto"/>
              <w:left w:val="nil"/>
              <w:right w:val="single" w:sz="4" w:space="0" w:color="auto"/>
            </w:tcBorders>
            <w:shd w:val="clear" w:color="000000" w:fill="9BC2E6"/>
            <w:vAlign w:val="center"/>
            <w:hideMark/>
          </w:tcPr>
          <w:p w:rsidR="00E532F2" w:rsidRPr="00DC06F8" w:rsidRDefault="00E532F2" w:rsidP="0040459F">
            <w:pPr>
              <w:spacing w:after="0" w:line="240" w:lineRule="auto"/>
              <w:ind w:left="-189" w:right="-113" w:hanging="8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хөрөнгө /актив/-ийн эцсийн үлдэгдэл </w:t>
            </w:r>
          </w:p>
        </w:tc>
        <w:tc>
          <w:tcPr>
            <w:tcW w:w="895"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21" w:right="-106" w:hanging="91"/>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Төгрөгийн зээл валютын зээлийн аль нь болох </w:t>
            </w:r>
          </w:p>
        </w:tc>
        <w:tc>
          <w:tcPr>
            <w:tcW w:w="815"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255" w:right="-18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Хөрөнгө /актив/-ийн ангилал </w:t>
            </w:r>
          </w:p>
        </w:tc>
        <w:tc>
          <w:tcPr>
            <w:tcW w:w="770"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tabs>
                <w:tab w:val="left" w:pos="161"/>
              </w:tabs>
              <w:spacing w:after="0" w:line="240" w:lineRule="auto"/>
              <w:ind w:left="-122" w:right="-15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Өөрийн хөрөнгөд эзлэх хувь</w:t>
            </w:r>
          </w:p>
        </w:tc>
      </w:tr>
      <w:tr w:rsidR="00E532F2" w:rsidRPr="00DC06F8" w:rsidTr="0040459F">
        <w:trPr>
          <w:trHeight w:val="554"/>
        </w:trPr>
        <w:tc>
          <w:tcPr>
            <w:tcW w:w="404" w:type="dxa"/>
            <w:vMerge/>
            <w:tcBorders>
              <w:left w:val="single" w:sz="4" w:space="0" w:color="auto"/>
              <w:bottom w:val="single" w:sz="4" w:space="0" w:color="000000"/>
              <w:right w:val="single" w:sz="4" w:space="0" w:color="auto"/>
            </w:tcBorders>
            <w:shd w:val="clear" w:color="000000" w:fill="9BC2E6"/>
            <w:noWrap/>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vMerge/>
            <w:tcBorders>
              <w:left w:val="nil"/>
              <w:right w:val="single" w:sz="4" w:space="0" w:color="000000"/>
            </w:tcBorders>
            <w:shd w:val="clear" w:color="000000" w:fill="9BC2E6"/>
            <w:noWrap/>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539"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830" w:type="dxa"/>
            <w:tcBorders>
              <w:top w:val="single" w:sz="4" w:space="0" w:color="auto"/>
              <w:left w:val="single" w:sz="4" w:space="0" w:color="auto"/>
              <w:bottom w:val="nil"/>
              <w:right w:val="single" w:sz="4" w:space="0" w:color="auto"/>
            </w:tcBorders>
            <w:shd w:val="clear" w:color="000000" w:fill="9BC2E6"/>
            <w:vAlign w:val="center"/>
          </w:tcPr>
          <w:p w:rsidR="00E532F2" w:rsidRPr="00DC06F8" w:rsidRDefault="00E532F2" w:rsidP="0040459F">
            <w:pPr>
              <w:spacing w:after="0" w:line="240" w:lineRule="auto"/>
              <w:ind w:left="-66"/>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Гэрээгээр олгосон дүн </w:t>
            </w:r>
          </w:p>
        </w:tc>
        <w:tc>
          <w:tcPr>
            <w:tcW w:w="728"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right="-2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Хүү /сараар/</w:t>
            </w:r>
          </w:p>
        </w:tc>
        <w:tc>
          <w:tcPr>
            <w:tcW w:w="897"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hanging="10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Зориулалт</w:t>
            </w:r>
          </w:p>
        </w:tc>
        <w:tc>
          <w:tcPr>
            <w:tcW w:w="751"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right="-58" w:hanging="38"/>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Олгосон огноо</w:t>
            </w:r>
          </w:p>
        </w:tc>
        <w:tc>
          <w:tcPr>
            <w:tcW w:w="815"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hanging="11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Төлөгдөх огноо</w:t>
            </w:r>
          </w:p>
        </w:tc>
        <w:tc>
          <w:tcPr>
            <w:tcW w:w="787"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left="-10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Хугацаа сунгасан төлөгдөх огноо</w:t>
            </w:r>
          </w:p>
        </w:tc>
        <w:tc>
          <w:tcPr>
            <w:tcW w:w="602"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left="-7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Төрөл</w:t>
            </w:r>
          </w:p>
        </w:tc>
        <w:tc>
          <w:tcPr>
            <w:tcW w:w="728" w:type="dxa"/>
            <w:tcBorders>
              <w:top w:val="single" w:sz="4" w:space="0" w:color="auto"/>
              <w:left w:val="single" w:sz="4" w:space="0" w:color="auto"/>
              <w:bottom w:val="single" w:sz="4" w:space="0" w:color="000000"/>
              <w:right w:val="nil"/>
            </w:tcBorders>
            <w:shd w:val="clear" w:color="000000" w:fill="9BC2E6"/>
            <w:vAlign w:val="center"/>
          </w:tcPr>
          <w:p w:rsidR="00E532F2" w:rsidRPr="00DC06F8" w:rsidRDefault="00E532F2" w:rsidP="0040459F">
            <w:pPr>
              <w:spacing w:after="0" w:line="240" w:lineRule="auto"/>
              <w:ind w:left="-13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Үнэлгээ </w:t>
            </w:r>
          </w:p>
        </w:tc>
        <w:tc>
          <w:tcPr>
            <w:tcW w:w="620" w:type="dxa"/>
            <w:tcBorders>
              <w:top w:val="single" w:sz="4" w:space="0" w:color="auto"/>
              <w:left w:val="single" w:sz="4" w:space="0" w:color="auto"/>
              <w:bottom w:val="single" w:sz="4" w:space="0" w:color="auto"/>
              <w:right w:val="single" w:sz="4" w:space="0" w:color="auto"/>
            </w:tcBorders>
            <w:shd w:val="clear" w:color="000000" w:fill="9BC2E6"/>
            <w:vAlign w:val="center"/>
          </w:tcPr>
          <w:p w:rsidR="00E532F2" w:rsidRPr="00DC06F8" w:rsidRDefault="00E532F2" w:rsidP="0040459F">
            <w:pPr>
              <w:spacing w:after="0" w:line="240" w:lineRule="auto"/>
              <w:ind w:left="-208"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Орлогын хэмжээ </w:t>
            </w:r>
          </w:p>
        </w:tc>
        <w:tc>
          <w:tcPr>
            <w:tcW w:w="726" w:type="dxa"/>
            <w:tcBorders>
              <w:top w:val="single" w:sz="4" w:space="0" w:color="auto"/>
              <w:left w:val="single" w:sz="4" w:space="0" w:color="auto"/>
              <w:bottom w:val="single" w:sz="4" w:space="0" w:color="auto"/>
              <w:right w:val="single" w:sz="4" w:space="0" w:color="auto"/>
            </w:tcBorders>
            <w:shd w:val="clear" w:color="000000" w:fill="9BC2E6"/>
            <w:vAlign w:val="center"/>
          </w:tcPr>
          <w:p w:rsidR="00E532F2" w:rsidRPr="00DC06F8" w:rsidRDefault="00E532F2" w:rsidP="0040459F">
            <w:pPr>
              <w:spacing w:after="0" w:line="240" w:lineRule="auto"/>
              <w:ind w:left="-208" w:right="-77" w:firstLine="3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Нийт зээлийн төлбөрийн хэмжээ</w:t>
            </w:r>
          </w:p>
        </w:tc>
        <w:tc>
          <w:tcPr>
            <w:tcW w:w="661" w:type="dxa"/>
            <w:tcBorders>
              <w:top w:val="single" w:sz="4" w:space="0" w:color="auto"/>
              <w:left w:val="single" w:sz="4" w:space="0" w:color="auto"/>
              <w:bottom w:val="single" w:sz="4" w:space="0" w:color="auto"/>
              <w:right w:val="single" w:sz="4" w:space="0" w:color="auto"/>
            </w:tcBorders>
            <w:shd w:val="clear" w:color="000000" w:fill="9BC2E6"/>
            <w:vAlign w:val="center"/>
          </w:tcPr>
          <w:p w:rsidR="00E532F2" w:rsidRPr="00DC06F8" w:rsidRDefault="00E532F2" w:rsidP="0040459F">
            <w:pPr>
              <w:spacing w:after="0" w:line="240" w:lineRule="auto"/>
              <w:ind w:left="-142"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Өр, </w:t>
            </w:r>
          </w:p>
          <w:p w:rsidR="00E532F2" w:rsidRPr="00DC06F8" w:rsidRDefault="00E532F2" w:rsidP="0040459F">
            <w:pPr>
              <w:spacing w:after="0" w:line="240" w:lineRule="auto"/>
              <w:ind w:left="-283"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орлогын хэмжээ</w:t>
            </w:r>
          </w:p>
        </w:tc>
        <w:tc>
          <w:tcPr>
            <w:tcW w:w="996" w:type="dxa"/>
            <w:vMerge/>
            <w:tcBorders>
              <w:left w:val="nil"/>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hanging="7"/>
              <w:jc w:val="center"/>
              <w:rPr>
                <w:rFonts w:ascii="Times New Roman" w:eastAsia="Times New Roman" w:hAnsi="Times New Roman" w:cs="Times New Roman"/>
                <w:noProof/>
                <w:sz w:val="16"/>
                <w:szCs w:val="16"/>
                <w:lang w:val="mn-MN"/>
              </w:rPr>
            </w:pPr>
          </w:p>
        </w:tc>
        <w:tc>
          <w:tcPr>
            <w:tcW w:w="895"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815"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770"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108"/>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1342"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w:t>
            </w:r>
          </w:p>
        </w:tc>
        <w:tc>
          <w:tcPr>
            <w:tcW w:w="539"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30"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728"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97"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1"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87"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02"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8"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620"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6"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61"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996"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895"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70"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E532F2" w:rsidRPr="00DC06F8" w:rsidRDefault="00E532F2" w:rsidP="00E532F2">
      <w:pPr>
        <w:tabs>
          <w:tab w:val="left" w:pos="0"/>
        </w:tabs>
        <w:spacing w:after="0"/>
        <w:ind w:firstLine="1701"/>
        <w:rPr>
          <w:rFonts w:ascii="Times New Roman" w:hAnsi="Times New Roman" w:cs="Times New Roman"/>
          <w:bCs/>
          <w:iCs/>
          <w:noProof/>
          <w:sz w:val="16"/>
          <w:szCs w:val="16"/>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Pr="00DC06F8" w:rsidRDefault="00E532F2" w:rsidP="00E532F2">
      <w:pPr>
        <w:spacing w:after="0"/>
        <w:ind w:firstLine="3402"/>
        <w:rPr>
          <w:rFonts w:ascii="Times New Roman" w:hAnsi="Times New Roman" w:cs="Times New Roman"/>
          <w:bCs/>
          <w:iCs/>
          <w:noProof/>
          <w:sz w:val="16"/>
          <w:szCs w:val="16"/>
          <w:lang w:val="mn-MN"/>
        </w:rPr>
        <w:sectPr w:rsidR="00E532F2" w:rsidRPr="00DC06F8" w:rsidSect="00770B4B">
          <w:pgSz w:w="15840" w:h="12240" w:orient="landscape"/>
          <w:pgMar w:top="1701" w:right="1134" w:bottom="851" w:left="1134" w:header="720" w:footer="720" w:gutter="0"/>
          <w:cols w:space="720"/>
          <w:docGrid w:linePitch="360"/>
        </w:sect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ХУВЬЦАА ЭЗЭМШИГЧ, ТУЗ</w:t>
      </w:r>
      <w:r>
        <w:rPr>
          <w:rFonts w:ascii="Times New Roman" w:hAnsi="Times New Roman" w:cs="Times New Roman"/>
          <w:b/>
          <w:noProof/>
          <w:sz w:val="18"/>
          <w:szCs w:val="18"/>
        </w:rPr>
        <w:t>-</w:t>
      </w:r>
      <w:r>
        <w:rPr>
          <w:rFonts w:ascii="Times New Roman" w:hAnsi="Times New Roman" w:cs="Times New Roman"/>
          <w:b/>
          <w:noProof/>
          <w:sz w:val="18"/>
          <w:szCs w:val="18"/>
          <w:lang w:val="mn-MN"/>
        </w:rPr>
        <w:t>ИЙН ДАРГА, ГИШҮҮН</w:t>
      </w:r>
      <w:r w:rsidRPr="00DC06F8">
        <w:rPr>
          <w:rFonts w:ascii="Times New Roman" w:hAnsi="Times New Roman" w:cs="Times New Roman"/>
          <w:b/>
          <w:noProof/>
          <w:sz w:val="18"/>
          <w:szCs w:val="18"/>
          <w:lang w:val="mn-MN"/>
        </w:rPr>
        <w:t>, ГҮЙЦЭТГЭХ ЗАХИРАЛ АЖИЛТАНД ОЛГОСОН ЗЭЭЛ, ЗЭЭЛТЭЙ АДИЛТГАН ТООЦОХ БУСАД АКТИВ /САНХҮҮГИЙН ТҮРЭЭС, ФАКТОРИНГ/ ХӨРӨНГИЙН ТАЙЛАН</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Pr="00DC06F8" w:rsidRDefault="00E532F2" w:rsidP="00E532F2">
      <w:pPr>
        <w:spacing w:after="0"/>
        <w:rPr>
          <w:rFonts w:ascii="Times New Roman" w:hAnsi="Times New Roman" w:cs="Times New Roman"/>
          <w:b/>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05" w:type="dxa"/>
        <w:tblLook w:val="04A0" w:firstRow="1" w:lastRow="0" w:firstColumn="1" w:lastColumn="0" w:noHBand="0" w:noVBand="1"/>
      </w:tblPr>
      <w:tblGrid>
        <w:gridCol w:w="402"/>
        <w:gridCol w:w="956"/>
        <w:gridCol w:w="552"/>
        <w:gridCol w:w="826"/>
        <w:gridCol w:w="745"/>
        <w:gridCol w:w="918"/>
        <w:gridCol w:w="752"/>
        <w:gridCol w:w="811"/>
        <w:gridCol w:w="783"/>
        <w:gridCol w:w="599"/>
        <w:gridCol w:w="724"/>
        <w:gridCol w:w="620"/>
        <w:gridCol w:w="733"/>
        <w:gridCol w:w="658"/>
        <w:gridCol w:w="990"/>
        <w:gridCol w:w="916"/>
        <w:gridCol w:w="811"/>
        <w:gridCol w:w="766"/>
      </w:tblGrid>
      <w:tr w:rsidR="00E532F2" w:rsidRPr="00DC06F8" w:rsidTr="0040459F">
        <w:trPr>
          <w:trHeight w:val="143"/>
        </w:trPr>
        <w:tc>
          <w:tcPr>
            <w:tcW w:w="404" w:type="dxa"/>
            <w:vMerge w:val="restart"/>
            <w:tcBorders>
              <w:top w:val="single" w:sz="4" w:space="0" w:color="auto"/>
              <w:left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w:t>
            </w:r>
          </w:p>
        </w:tc>
        <w:tc>
          <w:tcPr>
            <w:tcW w:w="937" w:type="dxa"/>
            <w:vMerge w:val="restart"/>
            <w:tcBorders>
              <w:top w:val="single" w:sz="4" w:space="0" w:color="auto"/>
              <w:left w:val="nil"/>
              <w:right w:val="single" w:sz="4" w:space="0" w:color="000000"/>
            </w:tcBorders>
            <w:shd w:val="clear" w:color="000000" w:fill="9BC2E6"/>
            <w:noWrap/>
            <w:vAlign w:val="center"/>
            <w:hideMark/>
          </w:tcPr>
          <w:p w:rsidR="00E532F2" w:rsidRPr="00DC06F8" w:rsidRDefault="00E532F2" w:rsidP="0040459F">
            <w:pPr>
              <w:spacing w:after="0" w:line="240" w:lineRule="auto"/>
              <w:ind w:left="-105" w:right="-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Зээлдэгчийн овог, нэр</w:t>
            </w:r>
          </w:p>
          <w:p w:rsidR="00E532F2" w:rsidRPr="00DC06F8" w:rsidRDefault="00E532F2" w:rsidP="0040459F">
            <w:pPr>
              <w:spacing w:after="0" w:line="240" w:lineRule="auto"/>
              <w:ind w:left="-189"/>
              <w:jc w:val="center"/>
              <w:rPr>
                <w:rFonts w:ascii="Times New Roman" w:eastAsia="Times New Roman" w:hAnsi="Times New Roman" w:cs="Times New Roman"/>
                <w:noProof/>
                <w:sz w:val="16"/>
                <w:szCs w:val="16"/>
                <w:lang w:val="mn-MN"/>
              </w:rPr>
            </w:pPr>
          </w:p>
        </w:tc>
        <w:tc>
          <w:tcPr>
            <w:tcW w:w="539"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right="-154" w:hanging="4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Ажил эрхлэлт</w:t>
            </w:r>
          </w:p>
        </w:tc>
        <w:tc>
          <w:tcPr>
            <w:tcW w:w="4811" w:type="dxa"/>
            <w:gridSpan w:val="6"/>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актив хөрөнгө </w:t>
            </w:r>
          </w:p>
        </w:tc>
        <w:tc>
          <w:tcPr>
            <w:tcW w:w="1330"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right="-12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Барьцаа хөрөнгө </w:t>
            </w:r>
          </w:p>
        </w:tc>
        <w:tc>
          <w:tcPr>
            <w:tcW w:w="2008" w:type="dxa"/>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189"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Сарын</w:t>
            </w:r>
          </w:p>
        </w:tc>
        <w:tc>
          <w:tcPr>
            <w:tcW w:w="996" w:type="dxa"/>
            <w:vMerge w:val="restart"/>
            <w:tcBorders>
              <w:top w:val="single" w:sz="4" w:space="0" w:color="auto"/>
              <w:left w:val="nil"/>
              <w:right w:val="single" w:sz="4" w:space="0" w:color="auto"/>
            </w:tcBorders>
            <w:shd w:val="clear" w:color="000000" w:fill="9BC2E6"/>
            <w:vAlign w:val="center"/>
            <w:hideMark/>
          </w:tcPr>
          <w:p w:rsidR="00E532F2" w:rsidRPr="00DC06F8" w:rsidRDefault="00E532F2" w:rsidP="0040459F">
            <w:pPr>
              <w:spacing w:after="0" w:line="240" w:lineRule="auto"/>
              <w:ind w:left="-189" w:right="-113" w:hanging="8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Зээл, зээлтэй адилтган тооцох бусад хөрөнгө /актив/-ийн эцсийн үлдэгдэл </w:t>
            </w:r>
          </w:p>
        </w:tc>
        <w:tc>
          <w:tcPr>
            <w:tcW w:w="895"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21" w:right="-106" w:hanging="91"/>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Төгрөгийн зээл валютын зээлийн аль нь болох </w:t>
            </w:r>
          </w:p>
        </w:tc>
        <w:tc>
          <w:tcPr>
            <w:tcW w:w="815"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spacing w:after="0" w:line="240" w:lineRule="auto"/>
              <w:ind w:left="-255" w:right="-18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Хөрөнгө /актив/-ийн ангилал </w:t>
            </w:r>
          </w:p>
        </w:tc>
        <w:tc>
          <w:tcPr>
            <w:tcW w:w="770" w:type="dxa"/>
            <w:vMerge w:val="restart"/>
            <w:tcBorders>
              <w:top w:val="single" w:sz="4" w:space="0" w:color="auto"/>
              <w:left w:val="single" w:sz="4" w:space="0" w:color="auto"/>
              <w:right w:val="single" w:sz="4" w:space="0" w:color="auto"/>
            </w:tcBorders>
            <w:shd w:val="clear" w:color="000000" w:fill="9BC2E6"/>
            <w:vAlign w:val="center"/>
            <w:hideMark/>
          </w:tcPr>
          <w:p w:rsidR="00E532F2" w:rsidRPr="00DC06F8" w:rsidRDefault="00E532F2" w:rsidP="0040459F">
            <w:pPr>
              <w:tabs>
                <w:tab w:val="left" w:pos="161"/>
              </w:tabs>
              <w:spacing w:after="0" w:line="240" w:lineRule="auto"/>
              <w:ind w:left="-122" w:right="-15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Өөрийн хөрөнгөд эзлэх хувь</w:t>
            </w:r>
          </w:p>
        </w:tc>
      </w:tr>
      <w:tr w:rsidR="00E532F2" w:rsidRPr="00DC06F8" w:rsidTr="0040459F">
        <w:trPr>
          <w:trHeight w:val="761"/>
        </w:trPr>
        <w:tc>
          <w:tcPr>
            <w:tcW w:w="404" w:type="dxa"/>
            <w:vMerge/>
            <w:tcBorders>
              <w:left w:val="single" w:sz="4" w:space="0" w:color="auto"/>
              <w:bottom w:val="single" w:sz="4" w:space="0" w:color="000000"/>
              <w:right w:val="single" w:sz="4" w:space="0" w:color="auto"/>
            </w:tcBorders>
            <w:shd w:val="clear" w:color="000000" w:fill="9BC2E6"/>
            <w:noWrap/>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vMerge/>
            <w:tcBorders>
              <w:left w:val="nil"/>
              <w:right w:val="single" w:sz="4" w:space="0" w:color="000000"/>
            </w:tcBorders>
            <w:shd w:val="clear" w:color="000000" w:fill="9BC2E6"/>
            <w:noWrap/>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539"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830" w:type="dxa"/>
            <w:tcBorders>
              <w:top w:val="single" w:sz="4" w:space="0" w:color="auto"/>
              <w:left w:val="single" w:sz="4" w:space="0" w:color="auto"/>
              <w:bottom w:val="nil"/>
              <w:right w:val="single" w:sz="4" w:space="0" w:color="auto"/>
            </w:tcBorders>
            <w:shd w:val="clear" w:color="000000" w:fill="9BC2E6"/>
            <w:vAlign w:val="center"/>
          </w:tcPr>
          <w:p w:rsidR="00E532F2" w:rsidRPr="00DC06F8" w:rsidRDefault="00E532F2" w:rsidP="0040459F">
            <w:pPr>
              <w:spacing w:after="0" w:line="240" w:lineRule="auto"/>
              <w:ind w:left="-66"/>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Гэрээгээр олгосон дүн </w:t>
            </w:r>
          </w:p>
        </w:tc>
        <w:tc>
          <w:tcPr>
            <w:tcW w:w="728"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right="-2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Хүү /сараар/</w:t>
            </w:r>
          </w:p>
        </w:tc>
        <w:tc>
          <w:tcPr>
            <w:tcW w:w="897"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hanging="10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Зориулалт</w:t>
            </w:r>
          </w:p>
        </w:tc>
        <w:tc>
          <w:tcPr>
            <w:tcW w:w="751"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right="-58" w:hanging="38"/>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Олгосон огноо</w:t>
            </w:r>
          </w:p>
        </w:tc>
        <w:tc>
          <w:tcPr>
            <w:tcW w:w="815"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hanging="112"/>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Төлөгдөх огноо</w:t>
            </w:r>
          </w:p>
        </w:tc>
        <w:tc>
          <w:tcPr>
            <w:tcW w:w="787"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left="-103"/>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Хугацаа сунгасан төлөгдөх огноо</w:t>
            </w:r>
          </w:p>
        </w:tc>
        <w:tc>
          <w:tcPr>
            <w:tcW w:w="602" w:type="dxa"/>
            <w:tcBorders>
              <w:top w:val="single" w:sz="4" w:space="0" w:color="auto"/>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left="-7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Төрөл</w:t>
            </w:r>
          </w:p>
        </w:tc>
        <w:tc>
          <w:tcPr>
            <w:tcW w:w="728" w:type="dxa"/>
            <w:tcBorders>
              <w:top w:val="single" w:sz="4" w:space="0" w:color="auto"/>
              <w:left w:val="single" w:sz="4" w:space="0" w:color="auto"/>
              <w:bottom w:val="single" w:sz="4" w:space="0" w:color="000000"/>
              <w:right w:val="nil"/>
            </w:tcBorders>
            <w:shd w:val="clear" w:color="000000" w:fill="9BC2E6"/>
            <w:vAlign w:val="center"/>
          </w:tcPr>
          <w:p w:rsidR="00E532F2" w:rsidRPr="00DC06F8" w:rsidRDefault="00E532F2" w:rsidP="0040459F">
            <w:pPr>
              <w:spacing w:after="0" w:line="240" w:lineRule="auto"/>
              <w:ind w:left="-137"/>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Үнэлгээ </w:t>
            </w:r>
          </w:p>
        </w:tc>
        <w:tc>
          <w:tcPr>
            <w:tcW w:w="620" w:type="dxa"/>
            <w:tcBorders>
              <w:top w:val="single" w:sz="4" w:space="0" w:color="auto"/>
              <w:left w:val="single" w:sz="4" w:space="0" w:color="auto"/>
              <w:bottom w:val="single" w:sz="4" w:space="0" w:color="auto"/>
              <w:right w:val="single" w:sz="4" w:space="0" w:color="auto"/>
            </w:tcBorders>
            <w:shd w:val="clear" w:color="000000" w:fill="9BC2E6"/>
            <w:vAlign w:val="center"/>
          </w:tcPr>
          <w:p w:rsidR="00E532F2" w:rsidRPr="00DC06F8" w:rsidRDefault="00E532F2" w:rsidP="0040459F">
            <w:pPr>
              <w:spacing w:after="0" w:line="240" w:lineRule="auto"/>
              <w:ind w:left="-208" w:right="-130"/>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 Орлогын хэмжээ </w:t>
            </w:r>
          </w:p>
        </w:tc>
        <w:tc>
          <w:tcPr>
            <w:tcW w:w="726" w:type="dxa"/>
            <w:tcBorders>
              <w:top w:val="single" w:sz="4" w:space="0" w:color="auto"/>
              <w:left w:val="single" w:sz="4" w:space="0" w:color="auto"/>
              <w:bottom w:val="single" w:sz="4" w:space="0" w:color="auto"/>
              <w:right w:val="single" w:sz="4" w:space="0" w:color="auto"/>
            </w:tcBorders>
            <w:shd w:val="clear" w:color="000000" w:fill="9BC2E6"/>
            <w:vAlign w:val="center"/>
          </w:tcPr>
          <w:p w:rsidR="00E532F2" w:rsidRPr="00DC06F8" w:rsidRDefault="00E532F2" w:rsidP="0040459F">
            <w:pPr>
              <w:spacing w:after="0" w:line="240" w:lineRule="auto"/>
              <w:ind w:left="-208" w:right="-77" w:firstLine="35"/>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Нийт зээлийн төлбөрийн хэмжээ</w:t>
            </w:r>
          </w:p>
        </w:tc>
        <w:tc>
          <w:tcPr>
            <w:tcW w:w="661" w:type="dxa"/>
            <w:tcBorders>
              <w:top w:val="single" w:sz="4" w:space="0" w:color="auto"/>
              <w:left w:val="single" w:sz="4" w:space="0" w:color="auto"/>
              <w:bottom w:val="single" w:sz="4" w:space="0" w:color="auto"/>
              <w:right w:val="single" w:sz="4" w:space="0" w:color="auto"/>
            </w:tcBorders>
            <w:shd w:val="clear" w:color="000000" w:fill="9BC2E6"/>
            <w:vAlign w:val="center"/>
          </w:tcPr>
          <w:p w:rsidR="00E532F2" w:rsidRPr="00DC06F8" w:rsidRDefault="00E532F2" w:rsidP="0040459F">
            <w:pPr>
              <w:spacing w:after="0" w:line="240" w:lineRule="auto"/>
              <w:ind w:left="-142"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xml:space="preserve">Өр, </w:t>
            </w:r>
          </w:p>
          <w:p w:rsidR="00E532F2" w:rsidRPr="00DC06F8" w:rsidRDefault="00E532F2" w:rsidP="0040459F">
            <w:pPr>
              <w:spacing w:after="0" w:line="240" w:lineRule="auto"/>
              <w:ind w:left="-283" w:right="-249"/>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орлогын хэмжээ</w:t>
            </w:r>
          </w:p>
        </w:tc>
        <w:tc>
          <w:tcPr>
            <w:tcW w:w="996" w:type="dxa"/>
            <w:vMerge/>
            <w:tcBorders>
              <w:left w:val="nil"/>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ind w:hanging="7"/>
              <w:jc w:val="center"/>
              <w:rPr>
                <w:rFonts w:ascii="Times New Roman" w:eastAsia="Times New Roman" w:hAnsi="Times New Roman" w:cs="Times New Roman"/>
                <w:noProof/>
                <w:sz w:val="16"/>
                <w:szCs w:val="16"/>
                <w:lang w:val="mn-MN"/>
              </w:rPr>
            </w:pPr>
          </w:p>
        </w:tc>
        <w:tc>
          <w:tcPr>
            <w:tcW w:w="895"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815"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770" w:type="dxa"/>
            <w:vMerge/>
            <w:tcBorders>
              <w:left w:val="single" w:sz="4" w:space="0" w:color="auto"/>
              <w:bottom w:val="single" w:sz="4" w:space="0" w:color="000000"/>
              <w:right w:val="single" w:sz="4" w:space="0" w:color="auto"/>
            </w:tcBorders>
            <w:shd w:val="clear" w:color="000000" w:fill="9BC2E6"/>
            <w:vAlign w:val="center"/>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w:t>
            </w:r>
          </w:p>
        </w:tc>
        <w:tc>
          <w:tcPr>
            <w:tcW w:w="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2</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3</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5</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5"/>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6</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7</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8</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108"/>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9</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10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404" w:type="dxa"/>
            <w:tcBorders>
              <w:top w:val="nil"/>
              <w:left w:val="single" w:sz="4" w:space="0" w:color="auto"/>
              <w:bottom w:val="single" w:sz="4" w:space="0" w:color="auto"/>
              <w:right w:val="nil"/>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40</w:t>
            </w:r>
          </w:p>
        </w:tc>
        <w:tc>
          <w:tcPr>
            <w:tcW w:w="937"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539" w:type="dxa"/>
            <w:tcBorders>
              <w:top w:val="nil"/>
              <w:left w:val="nil"/>
              <w:bottom w:val="single" w:sz="4" w:space="0" w:color="auto"/>
              <w:right w:val="nil"/>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30" w:type="dxa"/>
            <w:tcBorders>
              <w:top w:val="nil"/>
              <w:left w:val="single" w:sz="4" w:space="0" w:color="auto"/>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right"/>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7"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51"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87" w:type="dxa"/>
            <w:tcBorders>
              <w:top w:val="nil"/>
              <w:left w:val="nil"/>
              <w:bottom w:val="single" w:sz="4" w:space="0" w:color="auto"/>
              <w:right w:val="single" w:sz="4" w:space="0" w:color="auto"/>
            </w:tcBorders>
            <w:shd w:val="clear" w:color="auto" w:fill="auto"/>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02"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8"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20"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2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661"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996"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9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815" w:type="dxa"/>
            <w:tcBorders>
              <w:top w:val="nil"/>
              <w:left w:val="nil"/>
              <w:bottom w:val="single" w:sz="4" w:space="0" w:color="auto"/>
              <w:right w:val="single" w:sz="4" w:space="0" w:color="auto"/>
            </w:tcBorders>
            <w:shd w:val="clear" w:color="auto" w:fill="auto"/>
            <w:noWrap/>
            <w:vAlign w:val="bottom"/>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r w:rsidRPr="00DC06F8">
              <w:rPr>
                <w:rFonts w:ascii="Times New Roman" w:eastAsia="Times New Roman" w:hAnsi="Times New Roman" w:cs="Times New Roman"/>
                <w:noProof/>
                <w:sz w:val="16"/>
                <w:szCs w:val="16"/>
                <w:lang w:val="mn-MN"/>
              </w:rPr>
              <w:t> </w:t>
            </w:r>
          </w:p>
        </w:tc>
        <w:tc>
          <w:tcPr>
            <w:tcW w:w="770" w:type="dxa"/>
            <w:tcBorders>
              <w:top w:val="nil"/>
              <w:left w:val="nil"/>
              <w:bottom w:val="single" w:sz="4" w:space="0" w:color="auto"/>
              <w:right w:val="single" w:sz="4" w:space="0" w:color="auto"/>
            </w:tcBorders>
            <w:shd w:val="clear" w:color="000000" w:fill="DDEBF7"/>
            <w:noWrap/>
            <w:vAlign w:val="center"/>
            <w:hideMark/>
          </w:tcPr>
          <w:p w:rsidR="00E532F2" w:rsidRPr="00DC06F8"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DC06F8" w:rsidTr="0040459F">
        <w:trPr>
          <w:trHeight w:val="51"/>
        </w:trPr>
        <w:tc>
          <w:tcPr>
            <w:tcW w:w="1342"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НИЙТ </w:t>
            </w:r>
          </w:p>
        </w:tc>
        <w:tc>
          <w:tcPr>
            <w:tcW w:w="539"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30"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xml:space="preserve">                                      </w:t>
            </w:r>
          </w:p>
        </w:tc>
        <w:tc>
          <w:tcPr>
            <w:tcW w:w="728"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right"/>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97"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51"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87"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02"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8"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620"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26"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661"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996"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p>
        </w:tc>
        <w:tc>
          <w:tcPr>
            <w:tcW w:w="895"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815" w:type="dxa"/>
            <w:tcBorders>
              <w:top w:val="nil"/>
              <w:left w:val="nil"/>
              <w:bottom w:val="single" w:sz="4" w:space="0" w:color="auto"/>
              <w:right w:val="single" w:sz="4" w:space="0" w:color="auto"/>
            </w:tcBorders>
            <w:shd w:val="clear" w:color="000000" w:fill="9BC2E6"/>
            <w:noWrap/>
            <w:vAlign w:val="bottom"/>
            <w:hideMark/>
          </w:tcPr>
          <w:p w:rsidR="00E532F2" w:rsidRPr="00DC06F8" w:rsidRDefault="00E532F2" w:rsidP="0040459F">
            <w:pPr>
              <w:spacing w:after="0" w:line="240" w:lineRule="auto"/>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c>
          <w:tcPr>
            <w:tcW w:w="770" w:type="dxa"/>
            <w:tcBorders>
              <w:top w:val="nil"/>
              <w:left w:val="nil"/>
              <w:bottom w:val="single" w:sz="4" w:space="0" w:color="auto"/>
              <w:right w:val="single" w:sz="4" w:space="0" w:color="auto"/>
            </w:tcBorders>
            <w:shd w:val="clear" w:color="000000" w:fill="9BC2E6"/>
            <w:noWrap/>
            <w:vAlign w:val="center"/>
            <w:hideMark/>
          </w:tcPr>
          <w:p w:rsidR="00E532F2" w:rsidRPr="00DC06F8" w:rsidRDefault="00E532F2" w:rsidP="0040459F">
            <w:pPr>
              <w:spacing w:after="0" w:line="240" w:lineRule="auto"/>
              <w:jc w:val="center"/>
              <w:rPr>
                <w:rFonts w:ascii="Times New Roman" w:eastAsia="Times New Roman" w:hAnsi="Times New Roman" w:cs="Times New Roman"/>
                <w:b/>
                <w:bCs/>
                <w:noProof/>
                <w:sz w:val="16"/>
                <w:szCs w:val="16"/>
                <w:lang w:val="mn-MN"/>
              </w:rPr>
            </w:pPr>
            <w:r w:rsidRPr="00DC06F8">
              <w:rPr>
                <w:rFonts w:ascii="Times New Roman" w:eastAsia="Times New Roman" w:hAnsi="Times New Roman" w:cs="Times New Roman"/>
                <w:b/>
                <w:bCs/>
                <w:noProof/>
                <w:sz w:val="16"/>
                <w:szCs w:val="16"/>
                <w:lang w:val="mn-MN"/>
              </w:rPr>
              <w:t> </w:t>
            </w:r>
          </w:p>
        </w:tc>
      </w:tr>
    </w:tbl>
    <w:p w:rsidR="00E532F2" w:rsidRPr="00DC06F8" w:rsidRDefault="00E532F2" w:rsidP="00E532F2">
      <w:pPr>
        <w:tabs>
          <w:tab w:val="left" w:pos="0"/>
        </w:tabs>
        <w:spacing w:after="0"/>
        <w:ind w:firstLine="1701"/>
        <w:rPr>
          <w:rFonts w:ascii="Times New Roman" w:hAnsi="Times New Roman" w:cs="Times New Roman"/>
          <w:bCs/>
          <w:iCs/>
          <w:noProof/>
          <w:sz w:val="16"/>
          <w:szCs w:val="16"/>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rPr>
          <w:rFonts w:ascii="Times New Roman" w:hAnsi="Times New Roman" w:cs="Times New Roman"/>
          <w:bCs/>
          <w:iCs/>
          <w:noProof/>
          <w:sz w:val="16"/>
          <w:szCs w:val="16"/>
          <w:lang w:val="mn-MN"/>
        </w:rPr>
      </w:pPr>
    </w:p>
    <w:p w:rsidR="00E532F2" w:rsidRDefault="00E532F2" w:rsidP="00E532F2">
      <w:pPr>
        <w:spacing w:after="0"/>
        <w:rPr>
          <w:rFonts w:ascii="Times New Roman" w:hAnsi="Times New Roman" w:cs="Times New Roman"/>
          <w:bCs/>
          <w:iCs/>
          <w:noProof/>
          <w:sz w:val="16"/>
          <w:szCs w:val="16"/>
          <w:lang w:val="mn-MN"/>
        </w:rPr>
      </w:pPr>
    </w:p>
    <w:p w:rsidR="00E532F2" w:rsidRDefault="00E532F2" w:rsidP="00E532F2">
      <w:pPr>
        <w:spacing w:after="0"/>
        <w:jc w:val="center"/>
        <w:rPr>
          <w:rFonts w:ascii="Times New Roman" w:hAnsi="Times New Roman" w:cs="Times New Roman"/>
          <w:b/>
          <w:bCs/>
          <w:iCs/>
          <w:noProof/>
          <w:sz w:val="18"/>
          <w:szCs w:val="18"/>
          <w:lang w:val="mn-MN"/>
        </w:rPr>
      </w:pPr>
      <w:r w:rsidRPr="002C1A6C">
        <w:rPr>
          <w:rFonts w:ascii="Times New Roman" w:hAnsi="Times New Roman" w:cs="Times New Roman"/>
          <w:b/>
          <w:bCs/>
          <w:iCs/>
          <w:noProof/>
          <w:sz w:val="18"/>
          <w:szCs w:val="18"/>
          <w:lang w:val="mn-MN"/>
        </w:rPr>
        <w:lastRenderedPageBreak/>
        <w:t>ИПОТЕКИЙН ЗЭЭЛИЙН ТАЙЛАН</w:t>
      </w:r>
    </w:p>
    <w:p w:rsidR="00E532F2" w:rsidRPr="00DC06F8"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8F0F7F" w:rsidRDefault="00E532F2" w:rsidP="00E532F2">
      <w:pPr>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spacing w:after="0"/>
        <w:ind w:firstLine="3402"/>
        <w:rPr>
          <w:rFonts w:ascii="Times New Roman" w:hAnsi="Times New Roman" w:cs="Times New Roman"/>
          <w:b/>
          <w:bCs/>
          <w:iCs/>
          <w:noProof/>
          <w:sz w:val="18"/>
          <w:szCs w:val="18"/>
          <w:lang w:val="mn-MN"/>
        </w:rPr>
      </w:pPr>
    </w:p>
    <w:p w:rsidR="00E532F2" w:rsidRPr="002C1A6C" w:rsidRDefault="00E532F2" w:rsidP="00E532F2">
      <w:pPr>
        <w:spacing w:after="0"/>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562" w:type="dxa"/>
        <w:tblLook w:val="04A0" w:firstRow="1" w:lastRow="0" w:firstColumn="1" w:lastColumn="0" w:noHBand="0" w:noVBand="1"/>
      </w:tblPr>
      <w:tblGrid>
        <w:gridCol w:w="1047"/>
        <w:gridCol w:w="985"/>
        <w:gridCol w:w="2634"/>
        <w:gridCol w:w="332"/>
        <w:gridCol w:w="918"/>
        <w:gridCol w:w="1639"/>
        <w:gridCol w:w="1228"/>
        <w:gridCol w:w="1092"/>
        <w:gridCol w:w="1092"/>
        <w:gridCol w:w="955"/>
        <w:gridCol w:w="957"/>
        <w:gridCol w:w="683"/>
      </w:tblGrid>
      <w:tr w:rsidR="00E532F2" w:rsidRPr="002C1A6C" w:rsidTr="0040459F">
        <w:trPr>
          <w:trHeight w:val="66"/>
        </w:trPr>
        <w:tc>
          <w:tcPr>
            <w:tcW w:w="4673" w:type="dxa"/>
            <w:gridSpan w:val="3"/>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Эх үүсвэрийн төрөл</w:t>
            </w:r>
          </w:p>
        </w:tc>
        <w:tc>
          <w:tcPr>
            <w:tcW w:w="31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A</w:t>
            </w:r>
          </w:p>
        </w:tc>
        <w:tc>
          <w:tcPr>
            <w:tcW w:w="5976" w:type="dxa"/>
            <w:gridSpan w:val="5"/>
            <w:tcBorders>
              <w:top w:val="single" w:sz="4" w:space="0" w:color="auto"/>
              <w:left w:val="nil"/>
              <w:bottom w:val="single" w:sz="4" w:space="0" w:color="auto"/>
              <w:right w:val="single" w:sz="4" w:space="0" w:color="auto"/>
            </w:tcBorders>
            <w:shd w:val="clear" w:color="000000" w:fill="9BC2E6"/>
            <w:noWrap/>
            <w:vAlign w:val="bottom"/>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Төгрөгөөр олсон</w:t>
            </w:r>
          </w:p>
        </w:tc>
        <w:tc>
          <w:tcPr>
            <w:tcW w:w="1914" w:type="dxa"/>
            <w:gridSpan w:val="2"/>
            <w:tcBorders>
              <w:top w:val="single" w:sz="4" w:space="0" w:color="auto"/>
              <w:left w:val="nil"/>
              <w:bottom w:val="single" w:sz="4" w:space="0" w:color="auto"/>
              <w:right w:val="single" w:sz="4" w:space="0" w:color="auto"/>
            </w:tcBorders>
            <w:shd w:val="clear" w:color="000000" w:fill="9BC2E6"/>
            <w:noWrap/>
            <w:vAlign w:val="bottom"/>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Валютаар олгосон</w:t>
            </w:r>
          </w:p>
        </w:tc>
        <w:tc>
          <w:tcPr>
            <w:tcW w:w="68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Нийт</w:t>
            </w:r>
          </w:p>
        </w:tc>
      </w:tr>
      <w:tr w:rsidR="00E532F2" w:rsidRPr="002C1A6C" w:rsidTr="0040459F">
        <w:trPr>
          <w:trHeight w:val="99"/>
        </w:trPr>
        <w:tc>
          <w:tcPr>
            <w:tcW w:w="4673" w:type="dxa"/>
            <w:gridSpan w:val="3"/>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b/>
                <w:bCs/>
                <w:noProof/>
                <w:sz w:val="16"/>
                <w:szCs w:val="16"/>
                <w:lang w:val="mn-MN"/>
              </w:rPr>
            </w:pPr>
          </w:p>
        </w:tc>
        <w:tc>
          <w:tcPr>
            <w:tcW w:w="315" w:type="dxa"/>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b/>
                <w:bCs/>
                <w:noProof/>
                <w:sz w:val="16"/>
                <w:szCs w:val="16"/>
                <w:lang w:val="mn-MN"/>
              </w:rPr>
            </w:pPr>
          </w:p>
        </w:tc>
        <w:tc>
          <w:tcPr>
            <w:tcW w:w="919"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ind w:left="-146" w:right="-144"/>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Өөрийн эх үүсвэрээр</w:t>
            </w:r>
          </w:p>
        </w:tc>
        <w:tc>
          <w:tcPr>
            <w:tcW w:w="1641"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Орон сууцны ипотекийн санхүүжилт (8±1%)</w:t>
            </w:r>
          </w:p>
        </w:tc>
        <w:tc>
          <w:tcPr>
            <w:tcW w:w="1230"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Ипотекийн зээлийн дахин санхүүжилт</w:t>
            </w:r>
          </w:p>
        </w:tc>
        <w:tc>
          <w:tcPr>
            <w:tcW w:w="1093"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ОССК-ийн санхүүжилт</w:t>
            </w:r>
          </w:p>
        </w:tc>
        <w:tc>
          <w:tcPr>
            <w:tcW w:w="1093"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АХБ-ны санхүүжилт</w:t>
            </w:r>
          </w:p>
        </w:tc>
        <w:tc>
          <w:tcPr>
            <w:tcW w:w="956"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Өөрийн эх үүсвэрээр</w:t>
            </w:r>
          </w:p>
        </w:tc>
        <w:tc>
          <w:tcPr>
            <w:tcW w:w="958" w:type="dxa"/>
            <w:tcBorders>
              <w:top w:val="nil"/>
              <w:left w:val="nil"/>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b/>
                <w:bCs/>
                <w:noProof/>
                <w:sz w:val="16"/>
                <w:szCs w:val="16"/>
                <w:lang w:val="mn-MN"/>
              </w:rPr>
            </w:pPr>
            <w:r w:rsidRPr="002C1A6C">
              <w:rPr>
                <w:rFonts w:ascii="Times New Roman" w:eastAsia="Times New Roman" w:hAnsi="Times New Roman" w:cs="Times New Roman"/>
                <w:b/>
                <w:bCs/>
                <w:noProof/>
                <w:sz w:val="16"/>
                <w:szCs w:val="16"/>
                <w:lang w:val="mn-MN"/>
              </w:rPr>
              <w:t>......... эх үүсвэрээр</w:t>
            </w:r>
          </w:p>
        </w:tc>
        <w:tc>
          <w:tcPr>
            <w:tcW w:w="684" w:type="dxa"/>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b/>
                <w:bCs/>
                <w:noProof/>
                <w:sz w:val="16"/>
                <w:szCs w:val="16"/>
                <w:lang w:val="mn-MN"/>
              </w:rPr>
            </w:pPr>
          </w:p>
        </w:tc>
      </w:tr>
      <w:tr w:rsidR="00E532F2" w:rsidRPr="002C1A6C" w:rsidTr="0040459F">
        <w:trPr>
          <w:trHeight w:val="66"/>
        </w:trPr>
        <w:tc>
          <w:tcPr>
            <w:tcW w:w="4673" w:type="dxa"/>
            <w:gridSpan w:val="3"/>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Эх үүсвэрийн код</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Б</w:t>
            </w:r>
          </w:p>
        </w:tc>
        <w:tc>
          <w:tcPr>
            <w:tcW w:w="919"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ind w:left="-93"/>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641"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230"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093"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1093"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956"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958" w:type="dxa"/>
            <w:tcBorders>
              <w:top w:val="nil"/>
              <w:left w:val="nil"/>
              <w:bottom w:val="single" w:sz="4" w:space="0" w:color="auto"/>
              <w:right w:val="single" w:sz="4" w:space="0" w:color="auto"/>
            </w:tcBorders>
            <w:shd w:val="clear" w:color="auto" w:fill="auto"/>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w:t>
            </w:r>
          </w:p>
        </w:tc>
        <w:tc>
          <w:tcPr>
            <w:tcW w:w="684" w:type="dxa"/>
            <w:tcBorders>
              <w:top w:val="nil"/>
              <w:left w:val="nil"/>
              <w:bottom w:val="single" w:sz="4" w:space="0" w:color="auto"/>
              <w:right w:val="single" w:sz="4" w:space="0" w:color="auto"/>
            </w:tcBorders>
            <w:shd w:val="clear" w:color="auto" w:fill="BDD6EE" w:themeFill="accent5" w:themeFillTint="66"/>
            <w:noWrap/>
            <w:vAlign w:val="bottom"/>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 xml:space="preserve"> </w:t>
            </w:r>
          </w:p>
        </w:tc>
      </w:tr>
      <w:tr w:rsidR="00E532F2" w:rsidRPr="002C1A6C" w:rsidTr="0040459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ипотекийн зээл хүссэн өргөдөл</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Өргөдлийн тоо</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27" w:right="-141"/>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Өргөдлөөр хүссэн зээлийн нийт дүн</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Ипотекийн зээлийн хэмжээ</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эхний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3</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Шинээр олгосон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4</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Төлөгдсөн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5</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Хугацаанаас өмнө төлөгдсөн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6</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Тайлангаас хасагдах гүйлгээ</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Дебет</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7</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0"/>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Кредит</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8</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эцсийн үлдэгдэл /9=3+4+5+7-8/</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9</w:t>
            </w:r>
          </w:p>
        </w:tc>
        <w:tc>
          <w:tcPr>
            <w:tcW w:w="919"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b/>
                <w:bCs/>
                <w:noProof/>
                <w:sz w:val="16"/>
                <w:szCs w:val="16"/>
                <w:lang w:val="mn-MN"/>
              </w:rPr>
            </w:pPr>
          </w:p>
        </w:tc>
        <w:tc>
          <w:tcPr>
            <w:tcW w:w="1641"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1230"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1093"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1093"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956"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958"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Зээлдэгчийн тоо</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нэмэгдсэн</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10</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 сарын эцэст</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11</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Зээлийн хугацаа /сараар/</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Дээд</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12</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Доод</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13</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Жигнэсэн дундаж</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олгосон</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14</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эцэс дэх</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15</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олгосон зээлийн жилийн хүү /хувиар/</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Дээд</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16</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Доод</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17</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282"/>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Жигнэсэн дундаж</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18</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Ипотекийн зээлийн барьцаа хөрөнгийн үнэлгээ</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олгосон зээлийн</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19</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0"/>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эцэс дэх зээлийн</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20</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0"/>
        </w:trPr>
        <w:tc>
          <w:tcPr>
            <w:tcW w:w="1049"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ind w:left="-113" w:right="-54"/>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Анхаарал хандуулах болон чанаргүйд ангилагдсан ипотекийн зээл</w:t>
            </w: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энэ ангилалд шилжсэн зээл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21</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0"/>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3624"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Сарын эцсийн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22</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Үүнд:</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Анхаарал хандуулах</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23</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Хэвийн бус</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24</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Эргэлзээтэй</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25</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0"/>
        </w:trPr>
        <w:tc>
          <w:tcPr>
            <w:tcW w:w="1049"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986" w:type="dxa"/>
            <w:vMerge/>
            <w:tcBorders>
              <w:top w:val="nil"/>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Mуу</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26</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6"/>
        </w:trPr>
        <w:tc>
          <w:tcPr>
            <w:tcW w:w="2035" w:type="dxa"/>
            <w:gridSpan w:val="2"/>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C1A6C" w:rsidRDefault="00E532F2" w:rsidP="0040459F">
            <w:pPr>
              <w:spacing w:after="0" w:line="240" w:lineRule="auto"/>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Барьцаа хөрөнгө нь банкны эзэмшилд шилжсэн хөрөнгийн дүн</w:t>
            </w: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сард шинээр шилжсэн</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27</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r w:rsidR="00E532F2" w:rsidRPr="002C1A6C" w:rsidTr="0040459F">
        <w:trPr>
          <w:trHeight w:val="60"/>
        </w:trPr>
        <w:tc>
          <w:tcPr>
            <w:tcW w:w="2035" w:type="dxa"/>
            <w:gridSpan w:val="2"/>
            <w:vMerge/>
            <w:tcBorders>
              <w:top w:val="single" w:sz="4" w:space="0" w:color="auto"/>
              <w:left w:val="single" w:sz="4" w:space="0" w:color="auto"/>
              <w:bottom w:val="single" w:sz="4" w:space="0" w:color="auto"/>
              <w:right w:val="single" w:sz="4" w:space="0" w:color="auto"/>
            </w:tcBorders>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p>
        </w:tc>
        <w:tc>
          <w:tcPr>
            <w:tcW w:w="2638"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Тайлант сарын эцсийн үлдэгдэл</w:t>
            </w:r>
          </w:p>
        </w:tc>
        <w:tc>
          <w:tcPr>
            <w:tcW w:w="315" w:type="dxa"/>
            <w:tcBorders>
              <w:top w:val="nil"/>
              <w:left w:val="nil"/>
              <w:bottom w:val="single" w:sz="4" w:space="0" w:color="auto"/>
              <w:right w:val="single" w:sz="4" w:space="0" w:color="auto"/>
            </w:tcBorders>
            <w:shd w:val="clear" w:color="000000" w:fill="9BC2E6"/>
            <w:noWrap/>
            <w:vAlign w:val="center"/>
            <w:hideMark/>
          </w:tcPr>
          <w:p w:rsidR="00E532F2" w:rsidRPr="002C1A6C" w:rsidRDefault="00E532F2" w:rsidP="0040459F">
            <w:pPr>
              <w:spacing w:after="0" w:line="240" w:lineRule="auto"/>
              <w:ind w:left="-93"/>
              <w:jc w:val="center"/>
              <w:rPr>
                <w:rFonts w:ascii="Times New Roman" w:eastAsia="Times New Roman" w:hAnsi="Times New Roman" w:cs="Times New Roman"/>
                <w:noProof/>
                <w:sz w:val="16"/>
                <w:szCs w:val="16"/>
                <w:lang w:val="mn-MN"/>
              </w:rPr>
            </w:pPr>
            <w:r w:rsidRPr="002C1A6C">
              <w:rPr>
                <w:rFonts w:ascii="Times New Roman" w:eastAsia="Times New Roman" w:hAnsi="Times New Roman" w:cs="Times New Roman"/>
                <w:noProof/>
                <w:sz w:val="16"/>
                <w:szCs w:val="16"/>
                <w:lang w:val="mn-MN"/>
              </w:rPr>
              <w:t>28</w:t>
            </w:r>
          </w:p>
        </w:tc>
        <w:tc>
          <w:tcPr>
            <w:tcW w:w="919"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ind w:left="-93"/>
              <w:jc w:val="right"/>
              <w:rPr>
                <w:rFonts w:ascii="Times New Roman" w:eastAsia="Times New Roman" w:hAnsi="Times New Roman" w:cs="Times New Roman"/>
                <w:noProof/>
                <w:sz w:val="16"/>
                <w:szCs w:val="16"/>
                <w:lang w:val="mn-MN"/>
              </w:rPr>
            </w:pPr>
          </w:p>
        </w:tc>
        <w:tc>
          <w:tcPr>
            <w:tcW w:w="1641"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230"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093"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6"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58" w:type="dxa"/>
            <w:tcBorders>
              <w:top w:val="nil"/>
              <w:left w:val="nil"/>
              <w:bottom w:val="single" w:sz="4" w:space="0" w:color="auto"/>
              <w:right w:val="single" w:sz="4" w:space="0" w:color="auto"/>
            </w:tcBorders>
            <w:shd w:val="clear" w:color="auto" w:fill="auto"/>
            <w:noWrap/>
            <w:vAlign w:val="bottom"/>
          </w:tcPr>
          <w:p w:rsidR="00E532F2" w:rsidRPr="002C1A6C"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 w:type="dxa"/>
            <w:tcBorders>
              <w:top w:val="nil"/>
              <w:left w:val="nil"/>
              <w:bottom w:val="single" w:sz="4" w:space="0" w:color="auto"/>
              <w:right w:val="single" w:sz="4" w:space="0" w:color="auto"/>
            </w:tcBorders>
            <w:shd w:val="clear" w:color="000000" w:fill="BDD7EE"/>
            <w:noWrap/>
            <w:vAlign w:val="bottom"/>
          </w:tcPr>
          <w:p w:rsidR="00E532F2" w:rsidRPr="002C1A6C" w:rsidRDefault="00E532F2" w:rsidP="0040459F">
            <w:pPr>
              <w:spacing w:after="0" w:line="240" w:lineRule="auto"/>
              <w:jc w:val="right"/>
              <w:rPr>
                <w:rFonts w:ascii="Times New Roman" w:eastAsia="Times New Roman" w:hAnsi="Times New Roman" w:cs="Times New Roman"/>
                <w:b/>
                <w:bCs/>
                <w:noProof/>
                <w:sz w:val="16"/>
                <w:szCs w:val="16"/>
                <w:lang w:val="mn-MN"/>
              </w:rPr>
            </w:pPr>
          </w:p>
        </w:tc>
      </w:tr>
    </w:tbl>
    <w:p w:rsidR="00E532F2" w:rsidRDefault="00E532F2" w:rsidP="00E532F2">
      <w:pPr>
        <w:spacing w:after="0"/>
        <w:jc w:val="center"/>
        <w:rPr>
          <w:rFonts w:ascii="Times New Roman" w:hAnsi="Times New Roman" w:cs="Times New Roman"/>
          <w:b/>
          <w:bCs/>
          <w:iCs/>
          <w:noProof/>
          <w:sz w:val="18"/>
          <w:szCs w:val="18"/>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Pr="0066106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lastRenderedPageBreak/>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ҮНЭТ ЦААСНЫ ТӨВЛӨРЛИЙН</w:t>
      </w:r>
      <w:r w:rsidRPr="002C1A6C">
        <w:rPr>
          <w:rFonts w:ascii="Times New Roman" w:hAnsi="Times New Roman" w:cs="Times New Roman"/>
          <w:b/>
          <w:bCs/>
          <w:iCs/>
          <w:noProof/>
          <w:sz w:val="18"/>
          <w:szCs w:val="18"/>
          <w:lang w:val="mn-MN"/>
        </w:rPr>
        <w:t xml:space="preserve">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8F0F7F"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spacing w:after="0"/>
        <w:ind w:firstLine="3402"/>
        <w:rPr>
          <w:rFonts w:ascii="Times New Roman" w:hAnsi="Times New Roman" w:cs="Times New Roman"/>
          <w:b/>
          <w:bCs/>
          <w:iCs/>
          <w:noProof/>
          <w:sz w:val="18"/>
          <w:szCs w:val="18"/>
          <w:lang w:val="mn-MN"/>
        </w:rPr>
      </w:pPr>
    </w:p>
    <w:p w:rsidR="00E532F2" w:rsidRDefault="00E532F2" w:rsidP="00E532F2">
      <w:pPr>
        <w:tabs>
          <w:tab w:val="center" w:pos="6786"/>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(төгрөгөөр)</w:t>
      </w:r>
    </w:p>
    <w:tbl>
      <w:tblPr>
        <w:tblW w:w="13246" w:type="dxa"/>
        <w:tblLook w:val="04A0" w:firstRow="1" w:lastRow="0" w:firstColumn="1" w:lastColumn="0" w:noHBand="0" w:noVBand="1"/>
      </w:tblPr>
      <w:tblGrid>
        <w:gridCol w:w="451"/>
        <w:gridCol w:w="1818"/>
        <w:gridCol w:w="1541"/>
        <w:gridCol w:w="1714"/>
        <w:gridCol w:w="1073"/>
        <w:gridCol w:w="1859"/>
        <w:gridCol w:w="1662"/>
        <w:gridCol w:w="1608"/>
        <w:gridCol w:w="1520"/>
      </w:tblGrid>
      <w:tr w:rsidR="00E532F2" w:rsidRPr="00661062" w:rsidTr="0040459F">
        <w:trPr>
          <w:trHeight w:val="60"/>
        </w:trPr>
        <w:tc>
          <w:tcPr>
            <w:tcW w:w="451"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Д/д</w:t>
            </w:r>
          </w:p>
        </w:tc>
        <w:tc>
          <w:tcPr>
            <w:tcW w:w="1818"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Нэр төрөл</w:t>
            </w:r>
          </w:p>
        </w:tc>
        <w:tc>
          <w:tcPr>
            <w:tcW w:w="1541"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Худалдан авсан дүн </w:t>
            </w:r>
          </w:p>
        </w:tc>
        <w:tc>
          <w:tcPr>
            <w:tcW w:w="1714"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Худалдан авсан огноо</w:t>
            </w:r>
          </w:p>
        </w:tc>
        <w:tc>
          <w:tcPr>
            <w:tcW w:w="1073"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Зарсан огноо</w:t>
            </w:r>
          </w:p>
        </w:tc>
        <w:tc>
          <w:tcPr>
            <w:tcW w:w="1859"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Тайлант үеийн үлдэгдэл </w:t>
            </w:r>
          </w:p>
        </w:tc>
        <w:tc>
          <w:tcPr>
            <w:tcW w:w="1662" w:type="dxa"/>
            <w:tcBorders>
              <w:top w:val="single" w:sz="4" w:space="0" w:color="auto"/>
              <w:left w:val="nil"/>
              <w:bottom w:val="single" w:sz="4" w:space="0" w:color="auto"/>
              <w:right w:val="single" w:sz="4" w:space="0" w:color="auto"/>
            </w:tcBorders>
            <w:shd w:val="clear" w:color="000000" w:fill="9BC2E6"/>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xml:space="preserve"> Тухайн компанийн гаргасан хувьцааны нийт дүн </w:t>
            </w:r>
          </w:p>
        </w:tc>
        <w:tc>
          <w:tcPr>
            <w:tcW w:w="1608" w:type="dxa"/>
            <w:tcBorders>
              <w:top w:val="single" w:sz="4" w:space="0" w:color="auto"/>
              <w:left w:val="nil"/>
              <w:bottom w:val="single" w:sz="4" w:space="0" w:color="auto"/>
              <w:right w:val="single" w:sz="4" w:space="0" w:color="auto"/>
            </w:tcBorders>
            <w:shd w:val="clear" w:color="000000" w:fill="9BC2E6"/>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Тухайн компанийн гаргасан хувьцааны 20%</w:t>
            </w:r>
          </w:p>
        </w:tc>
        <w:tc>
          <w:tcPr>
            <w:tcW w:w="1520" w:type="dxa"/>
            <w:tcBorders>
              <w:top w:val="single" w:sz="4" w:space="0" w:color="auto"/>
              <w:left w:val="nil"/>
              <w:bottom w:val="single" w:sz="4" w:space="0" w:color="auto"/>
              <w:right w:val="single" w:sz="4" w:space="0" w:color="auto"/>
            </w:tcBorders>
            <w:shd w:val="clear" w:color="000000" w:fill="9BC2E6"/>
            <w:vAlign w:val="center"/>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Өөрийн хөрөнгөд эзлэх хувь</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2</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3</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4</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5</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6</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7</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8</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9</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10</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11</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12</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13</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14</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15</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16</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17</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18</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19</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20</w:t>
            </w:r>
          </w:p>
        </w:tc>
        <w:tc>
          <w:tcPr>
            <w:tcW w:w="1818"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541"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714"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073"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859"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62" w:type="dxa"/>
            <w:tcBorders>
              <w:top w:val="nil"/>
              <w:left w:val="nil"/>
              <w:bottom w:val="single" w:sz="4" w:space="0" w:color="auto"/>
              <w:right w:val="single" w:sz="4" w:space="0" w:color="auto"/>
            </w:tcBorders>
            <w:shd w:val="clear" w:color="auto" w:fill="auto"/>
            <w:noWrap/>
            <w:vAlign w:val="bottom"/>
            <w:hideMark/>
          </w:tcPr>
          <w:p w:rsidR="00E532F2" w:rsidRPr="00661062" w:rsidRDefault="00E532F2" w:rsidP="0040459F">
            <w:pPr>
              <w:spacing w:after="0" w:line="240" w:lineRule="auto"/>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 </w:t>
            </w:r>
          </w:p>
        </w:tc>
        <w:tc>
          <w:tcPr>
            <w:tcW w:w="1608" w:type="dxa"/>
            <w:tcBorders>
              <w:top w:val="nil"/>
              <w:left w:val="nil"/>
              <w:bottom w:val="single" w:sz="4" w:space="0" w:color="auto"/>
              <w:right w:val="single" w:sz="4" w:space="0" w:color="auto"/>
            </w:tcBorders>
            <w:shd w:val="clear" w:color="000000" w:fill="DDEBF7"/>
            <w:noWrap/>
            <w:vAlign w:val="center"/>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520" w:type="dxa"/>
            <w:tcBorders>
              <w:top w:val="nil"/>
              <w:left w:val="nil"/>
              <w:bottom w:val="single" w:sz="4" w:space="0" w:color="auto"/>
              <w:right w:val="single" w:sz="4" w:space="0" w:color="auto"/>
            </w:tcBorders>
            <w:shd w:val="clear" w:color="000000" w:fill="DDEBF7"/>
            <w:noWrap/>
            <w:vAlign w:val="bottom"/>
            <w:hideMark/>
          </w:tcPr>
          <w:p w:rsidR="00E532F2" w:rsidRPr="00661062"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661062">
              <w:rPr>
                <w:rFonts w:ascii="Times New Roman" w:eastAsia="Times New Roman" w:hAnsi="Times New Roman" w:cs="Times New Roman"/>
                <w:noProof/>
                <w:color w:val="000000"/>
                <w:sz w:val="16"/>
                <w:szCs w:val="16"/>
                <w:lang w:val="mn-MN"/>
              </w:rPr>
              <w:t>#DIV/0!</w:t>
            </w:r>
          </w:p>
        </w:tc>
      </w:tr>
      <w:tr w:rsidR="00E532F2" w:rsidRPr="00661062" w:rsidTr="0040459F">
        <w:trPr>
          <w:trHeight w:val="60"/>
        </w:trPr>
        <w:tc>
          <w:tcPr>
            <w:tcW w:w="226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НИЙТ</w:t>
            </w:r>
          </w:p>
        </w:tc>
        <w:tc>
          <w:tcPr>
            <w:tcW w:w="1541"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714"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 </w:t>
            </w:r>
          </w:p>
        </w:tc>
        <w:tc>
          <w:tcPr>
            <w:tcW w:w="1073"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661062">
              <w:rPr>
                <w:rFonts w:ascii="Times New Roman" w:eastAsia="Times New Roman" w:hAnsi="Times New Roman" w:cs="Times New Roman"/>
                <w:b/>
                <w:bCs/>
                <w:noProof/>
                <w:color w:val="000000"/>
                <w:sz w:val="16"/>
                <w:szCs w:val="16"/>
                <w:lang w:val="mn-MN"/>
              </w:rPr>
              <w:t> </w:t>
            </w:r>
          </w:p>
        </w:tc>
        <w:tc>
          <w:tcPr>
            <w:tcW w:w="1859"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662"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608" w:type="dxa"/>
            <w:tcBorders>
              <w:top w:val="nil"/>
              <w:left w:val="nil"/>
              <w:bottom w:val="single" w:sz="4" w:space="0" w:color="auto"/>
              <w:right w:val="single" w:sz="4" w:space="0" w:color="auto"/>
            </w:tcBorders>
            <w:shd w:val="clear" w:color="000000" w:fill="9BC2E6"/>
            <w:noWrap/>
            <w:vAlign w:val="center"/>
          </w:tcPr>
          <w:p w:rsidR="00E532F2" w:rsidRPr="00661062"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1520"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#DIV/0!</w:t>
            </w:r>
          </w:p>
        </w:tc>
      </w:tr>
      <w:tr w:rsidR="00E532F2" w:rsidRPr="00661062" w:rsidTr="0040459F">
        <w:trPr>
          <w:trHeight w:val="60"/>
        </w:trPr>
        <w:tc>
          <w:tcPr>
            <w:tcW w:w="6597" w:type="dxa"/>
            <w:gridSpan w:val="5"/>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Хамгийн их эзэмшилийн дүн</w:t>
            </w:r>
          </w:p>
        </w:tc>
        <w:tc>
          <w:tcPr>
            <w:tcW w:w="1859"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sz w:val="16"/>
                <w:szCs w:val="16"/>
                <w:lang w:val="mn-MN"/>
              </w:rPr>
            </w:pPr>
          </w:p>
        </w:tc>
        <w:tc>
          <w:tcPr>
            <w:tcW w:w="1662"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 xml:space="preserve">  </w:t>
            </w:r>
          </w:p>
        </w:tc>
        <w:tc>
          <w:tcPr>
            <w:tcW w:w="1608" w:type="dxa"/>
            <w:tcBorders>
              <w:top w:val="nil"/>
              <w:left w:val="nil"/>
              <w:bottom w:val="single" w:sz="4" w:space="0" w:color="auto"/>
              <w:right w:val="single" w:sz="4" w:space="0" w:color="auto"/>
            </w:tcBorders>
            <w:shd w:val="clear" w:color="000000" w:fill="9BC2E6"/>
            <w:noWrap/>
            <w:vAlign w:val="center"/>
          </w:tcPr>
          <w:p w:rsidR="00E532F2" w:rsidRPr="00661062"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1520" w:type="dxa"/>
            <w:tcBorders>
              <w:top w:val="nil"/>
              <w:left w:val="nil"/>
              <w:bottom w:val="single" w:sz="4" w:space="0" w:color="auto"/>
              <w:right w:val="single" w:sz="4" w:space="0" w:color="auto"/>
            </w:tcBorders>
            <w:shd w:val="clear" w:color="000000" w:fill="9BC2E6"/>
            <w:noWrap/>
            <w:vAlign w:val="center"/>
            <w:hideMark/>
          </w:tcPr>
          <w:p w:rsidR="00E532F2" w:rsidRPr="00661062" w:rsidRDefault="00E532F2" w:rsidP="0040459F">
            <w:pPr>
              <w:spacing w:after="0" w:line="240" w:lineRule="auto"/>
              <w:jc w:val="center"/>
              <w:rPr>
                <w:rFonts w:ascii="Times New Roman" w:eastAsia="Times New Roman" w:hAnsi="Times New Roman" w:cs="Times New Roman"/>
                <w:b/>
                <w:bCs/>
                <w:noProof/>
                <w:sz w:val="16"/>
                <w:szCs w:val="16"/>
                <w:lang w:val="mn-MN"/>
              </w:rPr>
            </w:pPr>
            <w:r w:rsidRPr="00661062">
              <w:rPr>
                <w:rFonts w:ascii="Times New Roman" w:eastAsia="Times New Roman" w:hAnsi="Times New Roman" w:cs="Times New Roman"/>
                <w:b/>
                <w:bCs/>
                <w:noProof/>
                <w:sz w:val="16"/>
                <w:szCs w:val="16"/>
                <w:lang w:val="mn-MN"/>
              </w:rPr>
              <w:t>#DIV/0!</w:t>
            </w:r>
          </w:p>
        </w:tc>
      </w:tr>
    </w:tbl>
    <w:p w:rsidR="00E532F2" w:rsidRDefault="00E532F2" w:rsidP="00E532F2">
      <w:pPr>
        <w:tabs>
          <w:tab w:val="center" w:pos="6786"/>
        </w:tabs>
        <w:jc w:val="both"/>
        <w:rPr>
          <w:rFonts w:ascii="Times New Roman" w:hAnsi="Times New Roman" w:cs="Times New Roman"/>
          <w:sz w:val="18"/>
          <w:szCs w:val="18"/>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ind w:firstLine="3402"/>
        <w:rPr>
          <w:rFonts w:ascii="Times New Roman" w:hAnsi="Times New Roman" w:cs="Times New Roman"/>
          <w:bCs/>
          <w:iCs/>
          <w:noProof/>
          <w:sz w:val="16"/>
          <w:szCs w:val="16"/>
          <w:lang w:val="mn-MN"/>
        </w:rPr>
      </w:pPr>
    </w:p>
    <w:p w:rsidR="00E532F2" w:rsidRPr="00661062" w:rsidRDefault="00E532F2" w:rsidP="00E532F2">
      <w:pPr>
        <w:spacing w:after="0"/>
        <w:ind w:firstLine="3402"/>
        <w:rPr>
          <w:rFonts w:ascii="Times New Roman" w:hAnsi="Times New Roman" w:cs="Times New Roman"/>
          <w:bCs/>
          <w:iCs/>
          <w:noProof/>
          <w:sz w:val="16"/>
          <w:szCs w:val="16"/>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ӨРИЙН БИЧГИЙН</w:t>
      </w:r>
      <w:r w:rsidRPr="002C1A6C">
        <w:rPr>
          <w:rFonts w:ascii="Times New Roman" w:hAnsi="Times New Roman" w:cs="Times New Roman"/>
          <w:b/>
          <w:bCs/>
          <w:iCs/>
          <w:noProof/>
          <w:sz w:val="18"/>
          <w:szCs w:val="18"/>
          <w:lang w:val="mn-MN"/>
        </w:rPr>
        <w:t xml:space="preserve">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562" w:type="dxa"/>
        <w:tblLook w:val="04A0" w:firstRow="1" w:lastRow="0" w:firstColumn="1" w:lastColumn="0" w:noHBand="0" w:noVBand="1"/>
      </w:tblPr>
      <w:tblGrid>
        <w:gridCol w:w="562"/>
        <w:gridCol w:w="1308"/>
        <w:gridCol w:w="2737"/>
        <w:gridCol w:w="1479"/>
        <w:gridCol w:w="780"/>
        <w:gridCol w:w="820"/>
        <w:gridCol w:w="1419"/>
        <w:gridCol w:w="1419"/>
        <w:gridCol w:w="1759"/>
        <w:gridCol w:w="1279"/>
      </w:tblGrid>
      <w:tr w:rsidR="00E532F2" w:rsidRPr="00C10703" w:rsidTr="0040459F">
        <w:trPr>
          <w:trHeight w:val="60"/>
        </w:trPr>
        <w:tc>
          <w:tcPr>
            <w:tcW w:w="562"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Д/д</w:t>
            </w:r>
          </w:p>
        </w:tc>
        <w:tc>
          <w:tcPr>
            <w:tcW w:w="4045" w:type="dxa"/>
            <w:gridSpan w:val="2"/>
            <w:tcBorders>
              <w:top w:val="single" w:sz="4" w:space="0" w:color="auto"/>
              <w:left w:val="nil"/>
              <w:bottom w:val="single" w:sz="4" w:space="0" w:color="auto"/>
              <w:right w:val="single" w:sz="4" w:space="0" w:color="000000"/>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Эзэмшигчийн</w:t>
            </w:r>
          </w:p>
        </w:tc>
        <w:tc>
          <w:tcPr>
            <w:tcW w:w="14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xml:space="preserve"> Өрийн бичгийн өглөгийн дүн </w:t>
            </w:r>
          </w:p>
        </w:tc>
        <w:tc>
          <w:tcPr>
            <w:tcW w:w="78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Хүү /сараар/</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Хугацаа /сараар/</w:t>
            </w:r>
          </w:p>
        </w:tc>
        <w:tc>
          <w:tcPr>
            <w:tcW w:w="141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Гаргасан огноо</w:t>
            </w:r>
          </w:p>
        </w:tc>
        <w:tc>
          <w:tcPr>
            <w:tcW w:w="141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Төлөгдөх огноо</w:t>
            </w:r>
          </w:p>
        </w:tc>
        <w:tc>
          <w:tcPr>
            <w:tcW w:w="1759" w:type="dxa"/>
            <w:vMerge w:val="restart"/>
            <w:tcBorders>
              <w:top w:val="single" w:sz="4" w:space="0" w:color="auto"/>
              <w:left w:val="single" w:sz="4" w:space="0" w:color="auto"/>
              <w:bottom w:val="single" w:sz="4" w:space="0" w:color="000000"/>
              <w:right w:val="single" w:sz="4" w:space="0" w:color="auto"/>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xml:space="preserve"> Үлдэгдэл </w:t>
            </w:r>
          </w:p>
        </w:tc>
        <w:tc>
          <w:tcPr>
            <w:tcW w:w="12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Өрийн бичигт эзлэх хувь</w:t>
            </w:r>
          </w:p>
        </w:tc>
      </w:tr>
      <w:tr w:rsidR="00E532F2" w:rsidRPr="00C10703" w:rsidTr="0040459F">
        <w:trPr>
          <w:trHeight w:val="60"/>
        </w:trPr>
        <w:tc>
          <w:tcPr>
            <w:tcW w:w="562"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08" w:type="dxa"/>
            <w:tcBorders>
              <w:top w:val="nil"/>
              <w:left w:val="nil"/>
              <w:bottom w:val="single" w:sz="4" w:space="0" w:color="auto"/>
              <w:right w:val="single" w:sz="4" w:space="0" w:color="auto"/>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Нэр</w:t>
            </w:r>
          </w:p>
        </w:tc>
        <w:tc>
          <w:tcPr>
            <w:tcW w:w="2737" w:type="dxa"/>
            <w:tcBorders>
              <w:top w:val="nil"/>
              <w:left w:val="nil"/>
              <w:bottom w:val="single" w:sz="4" w:space="0" w:color="auto"/>
              <w:right w:val="single" w:sz="4" w:space="0" w:color="auto"/>
            </w:tcBorders>
            <w:shd w:val="clear" w:color="000000" w:fill="9BC2E6"/>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Регистр</w:t>
            </w:r>
          </w:p>
        </w:tc>
        <w:tc>
          <w:tcPr>
            <w:tcW w:w="1479"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9"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759"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79" w:type="dxa"/>
            <w:vMerge/>
            <w:tcBorders>
              <w:top w:val="single" w:sz="4" w:space="0" w:color="auto"/>
              <w:left w:val="single" w:sz="4" w:space="0" w:color="auto"/>
              <w:bottom w:val="single" w:sz="4" w:space="0" w:color="000000"/>
              <w:right w:val="single" w:sz="4" w:space="0" w:color="auto"/>
            </w:tcBorders>
            <w:vAlign w:val="center"/>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2</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3</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4</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5</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6</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7</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8</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9</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10</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11</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12</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13</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14</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15</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16</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17</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18</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19</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562"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20</w:t>
            </w:r>
          </w:p>
        </w:tc>
        <w:tc>
          <w:tcPr>
            <w:tcW w:w="1308"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2737"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7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78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820"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41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759" w:type="dxa"/>
            <w:tcBorders>
              <w:top w:val="nil"/>
              <w:left w:val="nil"/>
              <w:bottom w:val="single" w:sz="4" w:space="0" w:color="auto"/>
              <w:right w:val="single" w:sz="4" w:space="0" w:color="auto"/>
            </w:tcBorders>
            <w:shd w:val="clear" w:color="auto" w:fill="auto"/>
            <w:noWrap/>
            <w:vAlign w:val="bottom"/>
            <w:hideMark/>
          </w:tcPr>
          <w:p w:rsidR="00E532F2" w:rsidRPr="00C10703" w:rsidRDefault="00E532F2" w:rsidP="0040459F">
            <w:pPr>
              <w:spacing w:after="0" w:line="240" w:lineRule="auto"/>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 </w:t>
            </w:r>
          </w:p>
        </w:tc>
        <w:tc>
          <w:tcPr>
            <w:tcW w:w="1279" w:type="dxa"/>
            <w:tcBorders>
              <w:top w:val="nil"/>
              <w:left w:val="nil"/>
              <w:bottom w:val="single" w:sz="4" w:space="0" w:color="auto"/>
              <w:right w:val="single" w:sz="4" w:space="0" w:color="auto"/>
            </w:tcBorders>
            <w:shd w:val="clear" w:color="000000" w:fill="DDEBF7"/>
            <w:noWrap/>
            <w:vAlign w:val="bottom"/>
            <w:hideMark/>
          </w:tcPr>
          <w:p w:rsidR="00E532F2" w:rsidRPr="00C10703"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C10703">
              <w:rPr>
                <w:rFonts w:ascii="Times New Roman" w:eastAsia="Times New Roman" w:hAnsi="Times New Roman" w:cs="Times New Roman"/>
                <w:noProof/>
                <w:color w:val="000000"/>
                <w:sz w:val="16"/>
                <w:szCs w:val="16"/>
                <w:lang w:val="mn-MN"/>
              </w:rPr>
              <w:t>#DIV/0!</w:t>
            </w:r>
          </w:p>
        </w:tc>
      </w:tr>
      <w:tr w:rsidR="00E532F2" w:rsidRPr="00C10703" w:rsidTr="0040459F">
        <w:trPr>
          <w:trHeight w:val="60"/>
        </w:trPr>
        <w:tc>
          <w:tcPr>
            <w:tcW w:w="1870"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НИЙТ</w:t>
            </w:r>
          </w:p>
        </w:tc>
        <w:tc>
          <w:tcPr>
            <w:tcW w:w="2737"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79"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xml:space="preserve">                          -   </w:t>
            </w:r>
          </w:p>
        </w:tc>
        <w:tc>
          <w:tcPr>
            <w:tcW w:w="780"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820"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19"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419"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c>
          <w:tcPr>
            <w:tcW w:w="1759"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xml:space="preserve">                                 -   </w:t>
            </w:r>
          </w:p>
        </w:tc>
        <w:tc>
          <w:tcPr>
            <w:tcW w:w="1279" w:type="dxa"/>
            <w:tcBorders>
              <w:top w:val="nil"/>
              <w:left w:val="nil"/>
              <w:bottom w:val="single" w:sz="4" w:space="0" w:color="auto"/>
              <w:right w:val="single" w:sz="4" w:space="0" w:color="auto"/>
            </w:tcBorders>
            <w:shd w:val="clear" w:color="000000" w:fill="9BC2E6"/>
            <w:noWrap/>
            <w:vAlign w:val="bottom"/>
            <w:hideMark/>
          </w:tcPr>
          <w:p w:rsidR="00E532F2" w:rsidRPr="00C10703"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C10703">
              <w:rPr>
                <w:rFonts w:ascii="Times New Roman" w:eastAsia="Times New Roman" w:hAnsi="Times New Roman" w:cs="Times New Roman"/>
                <w:b/>
                <w:bCs/>
                <w:noProof/>
                <w:color w:val="000000"/>
                <w:sz w:val="16"/>
                <w:szCs w:val="16"/>
                <w:lang w:val="mn-MN"/>
              </w:rPr>
              <w:t> </w:t>
            </w: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tabs>
          <w:tab w:val="left" w:pos="5885"/>
        </w:tabs>
        <w:jc w:val="both"/>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БАНК, САНХҮҮГИЙН БАЙГУУЛЛАГА, ТӨСӨЛ ХӨТӨЛБӨР, БУСАД ЭХ ҮҮСВЭРЭЭС ТАТСАН ЗЭЭЛИЙН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58" w:type="dxa"/>
        <w:tblLook w:val="04A0" w:firstRow="1" w:lastRow="0" w:firstColumn="1" w:lastColumn="0" w:noHBand="0" w:noVBand="1"/>
      </w:tblPr>
      <w:tblGrid>
        <w:gridCol w:w="451"/>
        <w:gridCol w:w="1183"/>
        <w:gridCol w:w="913"/>
        <w:gridCol w:w="1276"/>
        <w:gridCol w:w="1030"/>
        <w:gridCol w:w="883"/>
        <w:gridCol w:w="1063"/>
        <w:gridCol w:w="1168"/>
        <w:gridCol w:w="1123"/>
        <w:gridCol w:w="970"/>
        <w:gridCol w:w="992"/>
        <w:gridCol w:w="1276"/>
        <w:gridCol w:w="1130"/>
      </w:tblGrid>
      <w:tr w:rsidR="00E532F2" w:rsidRPr="00234A21" w:rsidTr="0040459F">
        <w:trPr>
          <w:trHeight w:val="60"/>
        </w:trPr>
        <w:tc>
          <w:tcPr>
            <w:tcW w:w="451"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Д/д</w:t>
            </w:r>
          </w:p>
        </w:tc>
        <w:tc>
          <w:tcPr>
            <w:tcW w:w="2096" w:type="dxa"/>
            <w:gridSpan w:val="2"/>
            <w:tcBorders>
              <w:top w:val="single" w:sz="4" w:space="0" w:color="auto"/>
              <w:left w:val="nil"/>
              <w:bottom w:val="single" w:sz="4" w:space="0" w:color="auto"/>
              <w:right w:val="single" w:sz="4" w:space="0" w:color="000000"/>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Зээлдүүлэгчийн</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Зээлийн эхний үлдэгдэл </w:t>
            </w:r>
          </w:p>
        </w:tc>
        <w:tc>
          <w:tcPr>
            <w:tcW w:w="103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Зээлийн хүү /сараар/</w:t>
            </w:r>
          </w:p>
        </w:tc>
        <w:tc>
          <w:tcPr>
            <w:tcW w:w="88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Авсан огноо</w:t>
            </w:r>
          </w:p>
        </w:tc>
        <w:tc>
          <w:tcPr>
            <w:tcW w:w="106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Төлөгдөх огноо</w:t>
            </w:r>
          </w:p>
        </w:tc>
        <w:tc>
          <w:tcPr>
            <w:tcW w:w="1168"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ind w:left="-108" w:right="-74"/>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Хугацаа сунгасан огноо</w:t>
            </w:r>
          </w:p>
        </w:tc>
        <w:tc>
          <w:tcPr>
            <w:tcW w:w="1123"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Зээлийн ангилал</w:t>
            </w:r>
          </w:p>
        </w:tc>
        <w:tc>
          <w:tcPr>
            <w:tcW w:w="970"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Барьцаа хөрөнгө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Зээлийн үлдэгдэл </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234A21" w:rsidRDefault="00E532F2" w:rsidP="0040459F">
            <w:pPr>
              <w:tabs>
                <w:tab w:val="left" w:pos="567"/>
              </w:tabs>
              <w:spacing w:after="0" w:line="240" w:lineRule="auto"/>
              <w:ind w:left="-142" w:right="-112"/>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Хугацаа хэтэрсэн зээлийн өр </w:t>
            </w:r>
          </w:p>
        </w:tc>
        <w:tc>
          <w:tcPr>
            <w:tcW w:w="1130" w:type="dxa"/>
            <w:vMerge w:val="restart"/>
            <w:tcBorders>
              <w:top w:val="single" w:sz="4" w:space="0" w:color="auto"/>
              <w:left w:val="single" w:sz="4" w:space="0" w:color="auto"/>
              <w:bottom w:val="single" w:sz="4" w:space="0" w:color="000000"/>
              <w:right w:val="single" w:sz="4" w:space="0" w:color="auto"/>
            </w:tcBorders>
            <w:shd w:val="clear" w:color="000000" w:fill="9BC2E6"/>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Өөрийн хөрөнгөд эзлэх хувь</w:t>
            </w:r>
          </w:p>
        </w:tc>
      </w:tr>
      <w:tr w:rsidR="00E532F2" w:rsidRPr="00234A21" w:rsidTr="0040459F">
        <w:trPr>
          <w:trHeight w:val="60"/>
        </w:trPr>
        <w:tc>
          <w:tcPr>
            <w:tcW w:w="451"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83" w:type="dxa"/>
            <w:tcBorders>
              <w:top w:val="nil"/>
              <w:left w:val="nil"/>
              <w:bottom w:val="single" w:sz="4" w:space="0" w:color="auto"/>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Нэр</w:t>
            </w:r>
          </w:p>
        </w:tc>
        <w:tc>
          <w:tcPr>
            <w:tcW w:w="913" w:type="dxa"/>
            <w:tcBorders>
              <w:top w:val="nil"/>
              <w:left w:val="nil"/>
              <w:bottom w:val="single" w:sz="4" w:space="0" w:color="auto"/>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Регистр</w:t>
            </w: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030"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83"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063"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8"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23"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70"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30" w:type="dxa"/>
            <w:vMerge/>
            <w:tcBorders>
              <w:top w:val="single" w:sz="4" w:space="0" w:color="auto"/>
              <w:left w:val="single" w:sz="4" w:space="0" w:color="auto"/>
              <w:bottom w:val="single" w:sz="4" w:space="0" w:color="000000"/>
              <w:right w:val="single" w:sz="4" w:space="0" w:color="auto"/>
            </w:tcBorders>
            <w:vAlign w:val="center"/>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9</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7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10</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11</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12</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13</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14</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84"/>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15</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16</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17</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18</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19</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451"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20</w:t>
            </w:r>
          </w:p>
        </w:tc>
        <w:tc>
          <w:tcPr>
            <w:tcW w:w="118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1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3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8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063"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8" w:type="dxa"/>
            <w:tcBorders>
              <w:top w:val="nil"/>
              <w:left w:val="nil"/>
              <w:bottom w:val="single" w:sz="4" w:space="0" w:color="auto"/>
              <w:right w:val="single" w:sz="4" w:space="0" w:color="auto"/>
            </w:tcBorders>
            <w:shd w:val="clear" w:color="auto" w:fill="auto"/>
            <w:noWrap/>
            <w:vAlign w:val="center"/>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23"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276"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3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#DIV/0!</w:t>
            </w:r>
          </w:p>
        </w:tc>
      </w:tr>
      <w:tr w:rsidR="00E532F2" w:rsidRPr="00234A21" w:rsidTr="0040459F">
        <w:trPr>
          <w:trHeight w:val="60"/>
        </w:trPr>
        <w:tc>
          <w:tcPr>
            <w:tcW w:w="1634"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w:t>
            </w:r>
          </w:p>
        </w:tc>
        <w:tc>
          <w:tcPr>
            <w:tcW w:w="913"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276"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030"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883"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063"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168"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1123"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970"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w:t>
            </w:r>
          </w:p>
        </w:tc>
        <w:tc>
          <w:tcPr>
            <w:tcW w:w="1276" w:type="dxa"/>
            <w:tcBorders>
              <w:top w:val="nil"/>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130" w:type="dxa"/>
            <w:tcBorders>
              <w:top w:val="nil"/>
              <w:left w:val="nil"/>
              <w:bottom w:val="single" w:sz="4" w:space="0" w:color="auto"/>
              <w:right w:val="single" w:sz="4" w:space="0" w:color="auto"/>
            </w:tcBorders>
            <w:shd w:val="clear" w:color="000000" w:fill="9BC2E6"/>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ХӨРӨНГӨ, ЭХ ҮҮСВЭРИЙН ЭРГЭН ТӨЛӨГДӨХ ХУГАЦААНЫ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97" w:type="dxa"/>
        <w:tblLook w:val="04A0" w:firstRow="1" w:lastRow="0" w:firstColumn="1" w:lastColumn="0" w:noHBand="0" w:noVBand="1"/>
      </w:tblPr>
      <w:tblGrid>
        <w:gridCol w:w="296"/>
        <w:gridCol w:w="3857"/>
        <w:gridCol w:w="1068"/>
        <w:gridCol w:w="1335"/>
        <w:gridCol w:w="952"/>
        <w:gridCol w:w="851"/>
        <w:gridCol w:w="850"/>
        <w:gridCol w:w="851"/>
        <w:gridCol w:w="850"/>
        <w:gridCol w:w="1418"/>
        <w:gridCol w:w="1169"/>
      </w:tblGrid>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Хөрөнгө</w:t>
            </w:r>
          </w:p>
        </w:tc>
        <w:tc>
          <w:tcPr>
            <w:tcW w:w="1068"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Хугацаагүй </w:t>
            </w:r>
          </w:p>
        </w:tc>
        <w:tc>
          <w:tcPr>
            <w:tcW w:w="1335"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 сар хүртэл </w:t>
            </w:r>
          </w:p>
        </w:tc>
        <w:tc>
          <w:tcPr>
            <w:tcW w:w="952"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1-3 сар </w:t>
            </w:r>
          </w:p>
        </w:tc>
        <w:tc>
          <w:tcPr>
            <w:tcW w:w="851"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3-6 сар </w:t>
            </w:r>
          </w:p>
        </w:tc>
        <w:tc>
          <w:tcPr>
            <w:tcW w:w="850"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6-12 сар </w:t>
            </w:r>
          </w:p>
        </w:tc>
        <w:tc>
          <w:tcPr>
            <w:tcW w:w="851"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1-3 жил </w:t>
            </w:r>
          </w:p>
        </w:tc>
        <w:tc>
          <w:tcPr>
            <w:tcW w:w="850"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3-5 жил  </w:t>
            </w:r>
          </w:p>
        </w:tc>
        <w:tc>
          <w:tcPr>
            <w:tcW w:w="1418"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5 жилээс дээш </w:t>
            </w:r>
          </w:p>
        </w:tc>
        <w:tc>
          <w:tcPr>
            <w:tcW w:w="1169" w:type="dxa"/>
            <w:tcBorders>
              <w:top w:val="single" w:sz="4" w:space="0" w:color="auto"/>
              <w:left w:val="nil"/>
              <w:bottom w:val="single" w:sz="4" w:space="0" w:color="auto"/>
              <w:right w:val="single" w:sz="4" w:space="0" w:color="auto"/>
            </w:tcBorders>
            <w:shd w:val="clear" w:color="000000" w:fill="9BC2E6"/>
            <w:noWrap/>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 xml:space="preserve"> Нийт </w:t>
            </w: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Бэлэн мөнгө</w:t>
            </w:r>
          </w:p>
        </w:tc>
        <w:tc>
          <w:tcPr>
            <w:tcW w:w="1068"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Банк, санхүүгийн байгууллагад байршуулсан харилцах</w:t>
            </w:r>
          </w:p>
        </w:tc>
        <w:tc>
          <w:tcPr>
            <w:tcW w:w="106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tabs>
                <w:tab w:val="left" w:pos="3415"/>
              </w:tabs>
              <w:spacing w:after="0" w:line="240" w:lineRule="auto"/>
              <w:ind w:right="-66"/>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Банк, санхүүгийн байгууллагад байршуулсан хадгаламж</w:t>
            </w:r>
          </w:p>
        </w:tc>
        <w:tc>
          <w:tcPr>
            <w:tcW w:w="106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Зээл</w:t>
            </w:r>
          </w:p>
        </w:tc>
        <w:tc>
          <w:tcPr>
            <w:tcW w:w="106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Хөрөнгө оруулалт</w:t>
            </w:r>
          </w:p>
        </w:tc>
        <w:tc>
          <w:tcPr>
            <w:tcW w:w="106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Факторинг </w:t>
            </w:r>
          </w:p>
        </w:tc>
        <w:tc>
          <w:tcPr>
            <w:tcW w:w="106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Авлага</w:t>
            </w:r>
          </w:p>
        </w:tc>
        <w:tc>
          <w:tcPr>
            <w:tcW w:w="1068" w:type="dxa"/>
            <w:tcBorders>
              <w:top w:val="nil"/>
              <w:left w:val="nil"/>
              <w:bottom w:val="nil"/>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3857" w:type="dxa"/>
            <w:tcBorders>
              <w:top w:val="nil"/>
              <w:left w:val="nil"/>
              <w:bottom w:val="single" w:sz="4" w:space="0" w:color="auto"/>
              <w:right w:val="nil"/>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Бусад актив</w:t>
            </w:r>
          </w:p>
        </w:tc>
        <w:tc>
          <w:tcPr>
            <w:tcW w:w="106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335"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952"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850"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418" w:type="dxa"/>
            <w:tcBorders>
              <w:top w:val="nil"/>
              <w:left w:val="nil"/>
              <w:bottom w:val="single" w:sz="4" w:space="0" w:color="auto"/>
              <w:right w:val="single" w:sz="4" w:space="0" w:color="auto"/>
            </w:tcBorders>
            <w:shd w:val="clear" w:color="000000" w:fill="FFFFFF"/>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1169" w:type="dxa"/>
            <w:tcBorders>
              <w:top w:val="nil"/>
              <w:left w:val="nil"/>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                                   </w:t>
            </w:r>
          </w:p>
        </w:tc>
      </w:tr>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 САНХҮҮГИЙН ХӨРӨНГӨ</w:t>
            </w:r>
          </w:p>
        </w:tc>
        <w:tc>
          <w:tcPr>
            <w:tcW w:w="1068"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r>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noWrap/>
            <w:vAlign w:val="bottom"/>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Өр төлбөр</w:t>
            </w:r>
          </w:p>
        </w:tc>
        <w:tc>
          <w:tcPr>
            <w:tcW w:w="1068"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9BC2E6"/>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1</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Итгэлцлийн үйлчилгээний эх үүсвэр</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2</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Банк, санхүүгийн байгууллагаас татсан эх үүсвэр </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3</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Бусад эх үүсвэр </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Бонд</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Төслийн зээл</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200" w:firstLine="32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Бусад эх үүсвэрийн бусад</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Төгрөгийн</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ind w:firstLineChars="400" w:firstLine="640"/>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Гадаад валютын</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4</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Үүсмэл санхүүгийн өр төлбөр </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5</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Бусад санхүүгийн өр төлбөр </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6</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Хоёрдогч өглөг </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7</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 xml:space="preserve">Давуу эрхийн хувьцаа (өр төлбөр) </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296" w:type="dxa"/>
            <w:tcBorders>
              <w:top w:val="nil"/>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jc w:val="right"/>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8</w:t>
            </w:r>
          </w:p>
        </w:tc>
        <w:tc>
          <w:tcPr>
            <w:tcW w:w="3857" w:type="dxa"/>
            <w:tcBorders>
              <w:top w:val="nil"/>
              <w:left w:val="nil"/>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Санхүүгийн бус өр төлбөр</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DDEBF7"/>
            <w:noWrap/>
            <w:vAlign w:val="bottom"/>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НИЙТ САНХҮҮГИЙН ӨР ТӨЛБӨР</w:t>
            </w:r>
          </w:p>
        </w:tc>
        <w:tc>
          <w:tcPr>
            <w:tcW w:w="1068"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DDEBF7"/>
            <w:noWrap/>
            <w:vAlign w:val="bottom"/>
          </w:tcPr>
          <w:p w:rsidR="00E532F2" w:rsidRPr="00234A21" w:rsidRDefault="00E532F2" w:rsidP="0040459F">
            <w:pPr>
              <w:spacing w:after="0" w:line="240" w:lineRule="auto"/>
              <w:rPr>
                <w:rFonts w:ascii="Times New Roman" w:eastAsia="Times New Roman" w:hAnsi="Times New Roman" w:cs="Times New Roman"/>
                <w:b/>
                <w:bCs/>
                <w:noProof/>
                <w:color w:val="000000"/>
                <w:sz w:val="16"/>
                <w:szCs w:val="16"/>
                <w:lang w:val="mn-MN"/>
              </w:rPr>
            </w:pPr>
          </w:p>
        </w:tc>
      </w:tr>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Цэвэр зөрүү</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r w:rsidRPr="00234A21">
              <w:rPr>
                <w:rFonts w:ascii="Times New Roman" w:eastAsia="Times New Roman" w:hAnsi="Times New Roman" w:cs="Times New Roman"/>
                <w:noProof/>
                <w:color w:val="000000"/>
                <w:sz w:val="16"/>
                <w:szCs w:val="16"/>
                <w:lang w:val="mn-MN"/>
              </w:rPr>
              <w:t>Цэвэр зөрүү (өссөн дүнгээр)</w:t>
            </w:r>
          </w:p>
        </w:tc>
        <w:tc>
          <w:tcPr>
            <w:tcW w:w="106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335"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52"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1"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50"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418"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69" w:type="dxa"/>
            <w:tcBorders>
              <w:top w:val="nil"/>
              <w:left w:val="nil"/>
              <w:bottom w:val="single" w:sz="4" w:space="0" w:color="auto"/>
              <w:right w:val="single" w:sz="4" w:space="0" w:color="auto"/>
            </w:tcBorders>
            <w:shd w:val="clear" w:color="auto" w:fill="auto"/>
            <w:noWrap/>
            <w:vAlign w:val="bottom"/>
          </w:tcPr>
          <w:p w:rsidR="00E532F2" w:rsidRPr="00234A2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34A21" w:rsidTr="0040459F">
        <w:trPr>
          <w:trHeight w:val="79"/>
        </w:trPr>
        <w:tc>
          <w:tcPr>
            <w:tcW w:w="4153" w:type="dxa"/>
            <w:gridSpan w:val="2"/>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234A21">
              <w:rPr>
                <w:rFonts w:ascii="Times New Roman" w:eastAsia="Times New Roman" w:hAnsi="Times New Roman" w:cs="Times New Roman"/>
                <w:b/>
                <w:bCs/>
                <w:noProof/>
                <w:color w:val="000000"/>
                <w:sz w:val="16"/>
                <w:szCs w:val="16"/>
                <w:lang w:val="mn-MN"/>
              </w:rPr>
              <w:t>Хөрөнгө, өр төлбөрийн зөрүүг нийт хөрөнгөд харьцуулсан харьцаа</w:t>
            </w:r>
          </w:p>
        </w:tc>
        <w:tc>
          <w:tcPr>
            <w:tcW w:w="1068"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1335"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952"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850"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1418"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1169" w:type="dxa"/>
            <w:tcBorders>
              <w:top w:val="nil"/>
              <w:left w:val="nil"/>
              <w:bottom w:val="single" w:sz="4" w:space="0" w:color="auto"/>
              <w:right w:val="single" w:sz="4" w:space="0" w:color="auto"/>
            </w:tcBorders>
            <w:shd w:val="clear" w:color="000000" w:fill="9BC2E6"/>
            <w:noWrap/>
            <w:vAlign w:val="center"/>
          </w:tcPr>
          <w:p w:rsidR="00E532F2" w:rsidRPr="00234A2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ТЭНЦЛИЙН ГАДУУР БҮРТГЭЛТЭЙ ХҮЛЭЭЖ БОЛЗОШГҮЙ ҮҮРЭГ, ТӨЛБӨРИЙН БАТАЛГААНЫ СУДАЛГААНЫ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62" w:type="dxa"/>
        <w:tblLook w:val="04A0" w:firstRow="1" w:lastRow="0" w:firstColumn="1" w:lastColumn="0" w:noHBand="0" w:noVBand="1"/>
      </w:tblPr>
      <w:tblGrid>
        <w:gridCol w:w="449"/>
        <w:gridCol w:w="740"/>
        <w:gridCol w:w="624"/>
        <w:gridCol w:w="997"/>
        <w:gridCol w:w="1157"/>
        <w:gridCol w:w="992"/>
        <w:gridCol w:w="1055"/>
        <w:gridCol w:w="997"/>
        <w:gridCol w:w="1260"/>
        <w:gridCol w:w="817"/>
        <w:gridCol w:w="854"/>
        <w:gridCol w:w="846"/>
        <w:gridCol w:w="853"/>
        <w:gridCol w:w="970"/>
        <w:gridCol w:w="851"/>
      </w:tblGrid>
      <w:tr w:rsidR="00E532F2" w:rsidRPr="0092096B" w:rsidTr="0040459F">
        <w:trPr>
          <w:trHeight w:val="60"/>
        </w:trPr>
        <w:tc>
          <w:tcPr>
            <w:tcW w:w="449"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Д/д</w:t>
            </w:r>
          </w:p>
        </w:tc>
        <w:tc>
          <w:tcPr>
            <w:tcW w:w="74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Дансны дугаар</w:t>
            </w:r>
          </w:p>
        </w:tc>
        <w:tc>
          <w:tcPr>
            <w:tcW w:w="624"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ААН-ын нэр</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Регистрийн дугаар</w:t>
            </w:r>
          </w:p>
        </w:tc>
        <w:tc>
          <w:tcPr>
            <w:tcW w:w="115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Улсын бүртгэлийн дугаар</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Баталгааны зориулалт</w:t>
            </w:r>
          </w:p>
        </w:tc>
        <w:tc>
          <w:tcPr>
            <w:tcW w:w="1055"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ААНБ захирлын нэр</w:t>
            </w:r>
          </w:p>
        </w:tc>
        <w:tc>
          <w:tcPr>
            <w:tcW w:w="997"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Регистрийн дугаар</w:t>
            </w:r>
          </w:p>
        </w:tc>
        <w:tc>
          <w:tcPr>
            <w:tcW w:w="1260"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ББСБ-тай ямар холбоотой болох*</w:t>
            </w:r>
          </w:p>
        </w:tc>
        <w:tc>
          <w:tcPr>
            <w:tcW w:w="2517" w:type="dxa"/>
            <w:gridSpan w:val="3"/>
            <w:tcBorders>
              <w:top w:val="single" w:sz="4" w:space="0" w:color="auto"/>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Хугацаа</w:t>
            </w:r>
          </w:p>
        </w:tc>
        <w:tc>
          <w:tcPr>
            <w:tcW w:w="1823" w:type="dxa"/>
            <w:gridSpan w:val="2"/>
            <w:tcBorders>
              <w:top w:val="single" w:sz="4" w:space="0" w:color="auto"/>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Дүн </w:t>
            </w:r>
          </w:p>
        </w:tc>
        <w:tc>
          <w:tcPr>
            <w:tcW w:w="851" w:type="dxa"/>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Өөрийн хөрөнгөд эзлэх хувь</w:t>
            </w:r>
          </w:p>
        </w:tc>
      </w:tr>
      <w:tr w:rsidR="00E532F2" w:rsidRPr="0092096B" w:rsidTr="0040459F">
        <w:trPr>
          <w:trHeight w:val="60"/>
        </w:trPr>
        <w:tc>
          <w:tcPr>
            <w:tcW w:w="449"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624"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1157"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997"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c>
          <w:tcPr>
            <w:tcW w:w="817" w:type="dxa"/>
            <w:tcBorders>
              <w:top w:val="nil"/>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Гаргасан</w:t>
            </w:r>
          </w:p>
        </w:tc>
        <w:tc>
          <w:tcPr>
            <w:tcW w:w="854" w:type="dxa"/>
            <w:tcBorders>
              <w:top w:val="nil"/>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Төлөгдөх</w:t>
            </w:r>
          </w:p>
        </w:tc>
        <w:tc>
          <w:tcPr>
            <w:tcW w:w="846" w:type="dxa"/>
            <w:tcBorders>
              <w:top w:val="nil"/>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Сунгасан</w:t>
            </w:r>
          </w:p>
        </w:tc>
        <w:tc>
          <w:tcPr>
            <w:tcW w:w="853" w:type="dxa"/>
            <w:tcBorders>
              <w:top w:val="nil"/>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Төгрөг </w:t>
            </w:r>
          </w:p>
        </w:tc>
        <w:tc>
          <w:tcPr>
            <w:tcW w:w="970" w:type="dxa"/>
            <w:tcBorders>
              <w:top w:val="nil"/>
              <w:left w:val="nil"/>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ind w:left="-25" w:right="-76"/>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xml:space="preserve"> Валют </w:t>
            </w:r>
          </w:p>
        </w:tc>
        <w:tc>
          <w:tcPr>
            <w:tcW w:w="851"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hideMark/>
          </w:tcPr>
          <w:p w:rsidR="00E532F2" w:rsidRPr="0092096B" w:rsidRDefault="00E532F2" w:rsidP="0040459F">
            <w:pPr>
              <w:spacing w:after="0" w:line="240" w:lineRule="auto"/>
              <w:ind w:left="-25" w:right="-76"/>
              <w:rPr>
                <w:rFonts w:ascii="Times New Roman" w:eastAsia="Times New Roman" w:hAnsi="Times New Roman" w:cs="Times New Roman"/>
                <w:noProof/>
                <w:color w:val="000000"/>
                <w:sz w:val="16"/>
                <w:szCs w:val="16"/>
                <w:lang w:val="mn-MN"/>
              </w:rPr>
            </w:pP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970"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p>
        </w:tc>
        <w:tc>
          <w:tcPr>
            <w:tcW w:w="970"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1</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2</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3</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4</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449"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5</w:t>
            </w:r>
          </w:p>
        </w:tc>
        <w:tc>
          <w:tcPr>
            <w:tcW w:w="74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62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15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2"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055"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9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126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17"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4"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46"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3"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970" w:type="dxa"/>
            <w:tcBorders>
              <w:top w:val="nil"/>
              <w:left w:val="nil"/>
              <w:bottom w:val="single" w:sz="4" w:space="0" w:color="auto"/>
              <w:right w:val="single" w:sz="4" w:space="0" w:color="auto"/>
            </w:tcBorders>
            <w:shd w:val="clear" w:color="auto" w:fill="auto"/>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#DIV/0!</w:t>
            </w:r>
          </w:p>
        </w:tc>
      </w:tr>
      <w:tr w:rsidR="00E532F2" w:rsidRPr="0092096B" w:rsidTr="0040459F">
        <w:trPr>
          <w:trHeight w:val="61"/>
        </w:trPr>
        <w:tc>
          <w:tcPr>
            <w:tcW w:w="1189" w:type="dxa"/>
            <w:gridSpan w:val="2"/>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E532F2" w:rsidRPr="0092096B"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ДҮН</w:t>
            </w:r>
          </w:p>
        </w:tc>
        <w:tc>
          <w:tcPr>
            <w:tcW w:w="624"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r w:rsidRPr="0092096B">
              <w:rPr>
                <w:rFonts w:ascii="Times New Roman" w:eastAsia="Times New Roman" w:hAnsi="Times New Roman" w:cs="Times New Roman"/>
                <w:b/>
                <w:bCs/>
                <w:noProof/>
                <w:color w:val="FF0000"/>
                <w:sz w:val="16"/>
                <w:szCs w:val="16"/>
                <w:lang w:val="mn-MN"/>
              </w:rPr>
              <w:t xml:space="preserve">    </w:t>
            </w:r>
          </w:p>
        </w:tc>
        <w:tc>
          <w:tcPr>
            <w:tcW w:w="970"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DDEBF7"/>
            <w:noWrap/>
            <w:vAlign w:val="bottom"/>
            <w:hideMark/>
          </w:tcPr>
          <w:p w:rsidR="00E532F2" w:rsidRPr="0092096B" w:rsidRDefault="00E532F2" w:rsidP="0040459F">
            <w:pPr>
              <w:spacing w:after="0" w:line="240" w:lineRule="auto"/>
              <w:rPr>
                <w:rFonts w:ascii="Times New Roman" w:eastAsia="Times New Roman" w:hAnsi="Times New Roman" w:cs="Times New Roman"/>
                <w:noProof/>
                <w:color w:val="000000"/>
                <w:sz w:val="16"/>
                <w:szCs w:val="16"/>
                <w:lang w:val="mn-MN"/>
              </w:rPr>
            </w:pPr>
            <w:r w:rsidRPr="0092096B">
              <w:rPr>
                <w:rFonts w:ascii="Times New Roman" w:eastAsia="Times New Roman" w:hAnsi="Times New Roman" w:cs="Times New Roman"/>
                <w:noProof/>
                <w:color w:val="000000"/>
                <w:sz w:val="16"/>
                <w:szCs w:val="16"/>
                <w:lang w:val="mn-MN"/>
              </w:rPr>
              <w:t> </w:t>
            </w:r>
          </w:p>
        </w:tc>
      </w:tr>
      <w:tr w:rsidR="00E532F2" w:rsidRPr="0092096B" w:rsidTr="0040459F">
        <w:trPr>
          <w:trHeight w:val="60"/>
        </w:trPr>
        <w:tc>
          <w:tcPr>
            <w:tcW w:w="1189"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92096B"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НИЙТ</w:t>
            </w:r>
          </w:p>
        </w:tc>
        <w:tc>
          <w:tcPr>
            <w:tcW w:w="624"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157"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2"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055"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997"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1260"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17"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4"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46"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c>
          <w:tcPr>
            <w:tcW w:w="853"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p>
        </w:tc>
        <w:tc>
          <w:tcPr>
            <w:tcW w:w="970"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FF0000"/>
                <w:sz w:val="16"/>
                <w:szCs w:val="16"/>
                <w:lang w:val="mn-MN"/>
              </w:rPr>
            </w:pPr>
          </w:p>
        </w:tc>
        <w:tc>
          <w:tcPr>
            <w:tcW w:w="851" w:type="dxa"/>
            <w:tcBorders>
              <w:top w:val="nil"/>
              <w:left w:val="nil"/>
              <w:bottom w:val="single" w:sz="4" w:space="0" w:color="auto"/>
              <w:right w:val="single" w:sz="4" w:space="0" w:color="auto"/>
            </w:tcBorders>
            <w:shd w:val="clear" w:color="000000" w:fill="9BC2E6"/>
            <w:noWrap/>
            <w:vAlign w:val="bottom"/>
            <w:hideMark/>
          </w:tcPr>
          <w:p w:rsidR="00E532F2" w:rsidRPr="0092096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92096B">
              <w:rPr>
                <w:rFonts w:ascii="Times New Roman" w:eastAsia="Times New Roman" w:hAnsi="Times New Roman" w:cs="Times New Roman"/>
                <w:b/>
                <w:bCs/>
                <w:noProof/>
                <w:color w:val="000000"/>
                <w:sz w:val="16"/>
                <w:szCs w:val="16"/>
                <w:lang w:val="mn-MN"/>
              </w:rPr>
              <w:t> </w:t>
            </w: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ТЭНЦЛИЙН ГАДУУР БҮРТГЭЛТЭЙ ХҮЛЭЭЖ БОЛЗОШГҮЙ ҮҮРЭГ, ТӨЛБӨРИЙН БАТАЛГААНЫ СУДАЛГААНЫ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852" w:type="dxa"/>
        <w:tblLook w:val="04A0" w:firstRow="1" w:lastRow="0" w:firstColumn="1" w:lastColumn="0" w:noHBand="0" w:noVBand="1"/>
      </w:tblPr>
      <w:tblGrid>
        <w:gridCol w:w="2514"/>
        <w:gridCol w:w="756"/>
        <w:gridCol w:w="485"/>
        <w:gridCol w:w="756"/>
        <w:gridCol w:w="486"/>
        <w:gridCol w:w="749"/>
        <w:gridCol w:w="756"/>
        <w:gridCol w:w="579"/>
        <w:gridCol w:w="1722"/>
        <w:gridCol w:w="927"/>
        <w:gridCol w:w="446"/>
        <w:gridCol w:w="775"/>
        <w:gridCol w:w="925"/>
        <w:gridCol w:w="859"/>
        <w:gridCol w:w="615"/>
        <w:gridCol w:w="631"/>
      </w:tblGrid>
      <w:tr w:rsidR="00E532F2" w:rsidRPr="00223FA1" w:rsidTr="0040459F">
        <w:trPr>
          <w:trHeight w:val="109"/>
        </w:trPr>
        <w:tc>
          <w:tcPr>
            <w:tcW w:w="2514"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Зээлийн зориулалт</w:t>
            </w:r>
          </w:p>
        </w:tc>
        <w:tc>
          <w:tcPr>
            <w:tcW w:w="1222" w:type="dxa"/>
            <w:gridSpan w:val="2"/>
            <w:tcBorders>
              <w:top w:val="single" w:sz="4" w:space="0" w:color="auto"/>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Зээлийн эхний үлдэгдэл</w:t>
            </w:r>
          </w:p>
        </w:tc>
        <w:tc>
          <w:tcPr>
            <w:tcW w:w="1222" w:type="dxa"/>
            <w:gridSpan w:val="2"/>
            <w:tcBorders>
              <w:top w:val="single" w:sz="4" w:space="0" w:color="auto"/>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Олгосон зээл</w:t>
            </w:r>
          </w:p>
        </w:tc>
        <w:tc>
          <w:tcPr>
            <w:tcW w:w="729"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ЗЖДХ /сараар/</w:t>
            </w:r>
          </w:p>
        </w:tc>
        <w:tc>
          <w:tcPr>
            <w:tcW w:w="1316" w:type="dxa"/>
            <w:gridSpan w:val="2"/>
            <w:tcBorders>
              <w:top w:val="single" w:sz="4" w:space="0" w:color="auto"/>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Төлөгдсөн зээл</w:t>
            </w:r>
          </w:p>
        </w:tc>
        <w:tc>
          <w:tcPr>
            <w:tcW w:w="1722" w:type="dxa"/>
            <w:tcBorders>
              <w:top w:val="single" w:sz="4" w:space="0" w:color="auto"/>
              <w:left w:val="single" w:sz="4" w:space="0" w:color="auto"/>
              <w:bottom w:val="nil"/>
              <w:right w:val="single" w:sz="4" w:space="0" w:color="auto"/>
            </w:tcBorders>
            <w:shd w:val="clear" w:color="000000" w:fill="9BC2E6"/>
            <w:vAlign w:val="center"/>
            <w:hideMark/>
          </w:tcPr>
          <w:p w:rsidR="00E532F2" w:rsidRPr="00223FA1" w:rsidRDefault="00E532F2" w:rsidP="0040459F">
            <w:pPr>
              <w:spacing w:after="0" w:line="240" w:lineRule="auto"/>
              <w:ind w:left="-112" w:right="-87"/>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Валютаар олгосон зээлийн ханшийн зөрүү /олз (+), гарз (-)/</w:t>
            </w:r>
          </w:p>
        </w:tc>
        <w:tc>
          <w:tcPr>
            <w:tcW w:w="3876" w:type="dxa"/>
            <w:gridSpan w:val="5"/>
            <w:tcBorders>
              <w:top w:val="single" w:sz="4" w:space="0" w:color="auto"/>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Зээлийн эцсийн үлдэгдэл</w:t>
            </w:r>
          </w:p>
        </w:tc>
        <w:tc>
          <w:tcPr>
            <w:tcW w:w="1247" w:type="dxa"/>
            <w:gridSpan w:val="2"/>
            <w:tcBorders>
              <w:top w:val="single" w:sz="4" w:space="0" w:color="auto"/>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ind w:left="-89" w:right="-17"/>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Хүүгийн хязгаар /сараар/</w:t>
            </w:r>
          </w:p>
        </w:tc>
      </w:tr>
      <w:tr w:rsidR="00E532F2" w:rsidRPr="00223FA1" w:rsidTr="0040459F">
        <w:trPr>
          <w:trHeight w:val="60"/>
        </w:trPr>
        <w:tc>
          <w:tcPr>
            <w:tcW w:w="2514" w:type="dxa"/>
            <w:vMerge/>
            <w:tcBorders>
              <w:top w:val="single" w:sz="4" w:space="0" w:color="auto"/>
              <w:left w:val="single" w:sz="4" w:space="0" w:color="auto"/>
              <w:bottom w:val="single" w:sz="4" w:space="0" w:color="auto"/>
              <w:right w:val="single" w:sz="4" w:space="0" w:color="auto"/>
            </w:tcBorders>
            <w:vAlign w:val="center"/>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485"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36"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486"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E532F2" w:rsidRPr="00223FA1" w:rsidRDefault="00E532F2" w:rsidP="0040459F">
            <w:pPr>
              <w:spacing w:after="0" w:line="240" w:lineRule="auto"/>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Мөнгөн дүн </w:t>
            </w:r>
          </w:p>
        </w:tc>
        <w:tc>
          <w:tcPr>
            <w:tcW w:w="579"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1722" w:type="dxa"/>
            <w:tcBorders>
              <w:top w:val="single" w:sz="4" w:space="0" w:color="auto"/>
              <w:left w:val="single" w:sz="4" w:space="0" w:color="auto"/>
              <w:bottom w:val="nil"/>
              <w:right w:val="single" w:sz="4" w:space="0" w:color="auto"/>
            </w:tcBorders>
            <w:vAlign w:val="center"/>
            <w:hideMark/>
          </w:tcPr>
          <w:p w:rsidR="00E532F2" w:rsidRPr="00223FA1" w:rsidRDefault="00E532F2" w:rsidP="0040459F">
            <w:pPr>
              <w:spacing w:after="0" w:line="240" w:lineRule="auto"/>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Мөнгөн дүн </w:t>
            </w:r>
          </w:p>
        </w:tc>
        <w:tc>
          <w:tcPr>
            <w:tcW w:w="434"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тоо  </w:t>
            </w:r>
          </w:p>
        </w:tc>
        <w:tc>
          <w:tcPr>
            <w:tcW w:w="775"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Хэвийн </w:t>
            </w:r>
          </w:p>
        </w:tc>
        <w:tc>
          <w:tcPr>
            <w:tcW w:w="901"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 Анхаарал хандуулах </w:t>
            </w:r>
          </w:p>
        </w:tc>
        <w:tc>
          <w:tcPr>
            <w:tcW w:w="837"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xml:space="preserve"> Чанаргүй </w:t>
            </w:r>
          </w:p>
        </w:tc>
        <w:tc>
          <w:tcPr>
            <w:tcW w:w="615"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Дээд хүү</w:t>
            </w:r>
          </w:p>
        </w:tc>
        <w:tc>
          <w:tcPr>
            <w:tcW w:w="631" w:type="dxa"/>
            <w:tcBorders>
              <w:top w:val="nil"/>
              <w:left w:val="nil"/>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Доод хүү</w:t>
            </w:r>
          </w:p>
        </w:tc>
      </w:tr>
      <w:tr w:rsidR="00E532F2" w:rsidRPr="00223FA1" w:rsidTr="0040459F">
        <w:trPr>
          <w:trHeight w:val="60"/>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 xml:space="preserve">1. Иргэнд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single" w:sz="4" w:space="0" w:color="auto"/>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 Хөдөө аж ахуй, ойн аж ахуй, загас барилт, ан агнуур</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1.2 Уул уурхай, олборлолт</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1.3 Боловсруулах үйлдвэрлэл</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1.4 Цахилгаан, хий, уур, агааржуулалтын хангамж</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1.5 Усан хангамж, бохир ус, хог хаягдлын менежмент болон цэвэрлэх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1.6 Барилга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1.7 Бөөний болон жижиглэн худалдаа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1.8 Машин мотоциклийн засвар үйлчилгээ</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1.9 Тээвэр ба агуулахын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249"/>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1.10 Байр сууц болон хоол хүнсээр үйлчлэх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1.11 Мэдээлэл холбоо</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1.12 Санхүүгийн болон даатгалын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1.13 Үл хөдлөх хөрөнгийн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1.14 Мэргэжлийн, шинжлэх ухаан болон техникийн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1.15 Захиргааны болон дэмжлэг үзүүлэх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1.16 Төрийн удирдлага ба батлан хамгаалах үйл ажиллагаа, албан журмын нийгмийн хамгаалал</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1.17 Боловсрол</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1.18 Хүний эрүүл мэнд, нийгмийн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1.19 Бусад</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DDEBF7"/>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lastRenderedPageBreak/>
              <w:t>Үүнээс: Хэрэглээ, цалин, тэтгэвэр,  хадгаламж барьцаалсан зээл</w:t>
            </w:r>
          </w:p>
        </w:tc>
        <w:tc>
          <w:tcPr>
            <w:tcW w:w="73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 xml:space="preserve">2. Хуулийн этгээдэд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 Хөдөө аж ахуй, ойн аж ахуй, загас барилт, ан агнуур</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FFFFFF"/>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2.2 Уул уурхай, олборлолт</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2.3 Боловсруулах үйлдвэрлэл</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2.4 Цахилгаан, хий, уур, агааржуулалтын хангамж</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2.5 Усан хангамж, бохир ус, хог хаягдлын менежмент болон цэвэрлэх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2.6 Барилга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2.7 Бөөний болон жижиглэн худалдаа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2.8 Машин мотоциклийн засвар үйлчилгээ</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2.9 Тээвэр ба агуулахын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102"/>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ind w:right="-54"/>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2.10 Байр сууц болон хоол хүнсээр үйлчлэх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2.11 Мэдээлэл холбоо</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2.12 Санхүүгийн болон даатгалын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2.13 Үл хөдлөх хөрөнгийн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2.14 Мэргэжлийн, шинжлэх ухаан болон техникийн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2.15 Захиргааны болон дэмжлэг үзүүлэх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2.16 Төрийн удирдлага ба батлан хамгаалах үйл ажиллагаа, албан журмын нийгмийн хамгаалал</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2.17 Боловсрол</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2.18 Хүний эрүүл мэнд, нийгмийн үйл ажиллагаа</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2.19 Бусад</w:t>
            </w:r>
          </w:p>
        </w:tc>
        <w:tc>
          <w:tcPr>
            <w:tcW w:w="736"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c>
          <w:tcPr>
            <w:tcW w:w="631" w:type="dxa"/>
            <w:tcBorders>
              <w:top w:val="nil"/>
              <w:left w:val="nil"/>
              <w:bottom w:val="single" w:sz="4" w:space="0" w:color="auto"/>
              <w:right w:val="single" w:sz="4" w:space="0" w:color="auto"/>
            </w:tcBorders>
            <w:shd w:val="clear" w:color="000000" w:fill="FFFFFF"/>
            <w:noWrap/>
            <w:vAlign w:val="center"/>
            <w:hideMark/>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r w:rsidRPr="00223FA1">
              <w:rPr>
                <w:rFonts w:ascii="Times New Roman" w:eastAsia="Times New Roman" w:hAnsi="Times New Roman" w:cs="Times New Roman"/>
                <w:noProof/>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DDEBF7"/>
            <w:vAlign w:val="bottom"/>
            <w:hideMark/>
          </w:tcPr>
          <w:p w:rsidR="00E532F2" w:rsidRPr="00223FA1" w:rsidRDefault="00E532F2" w:rsidP="0040459F">
            <w:pPr>
              <w:spacing w:after="0" w:line="240" w:lineRule="auto"/>
              <w:ind w:right="-54"/>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i/>
                <w:iCs/>
                <w:noProof/>
                <w:color w:val="000000"/>
                <w:sz w:val="16"/>
                <w:szCs w:val="16"/>
                <w:lang w:val="mn-MN"/>
              </w:rPr>
              <w:t>Үүнээс:</w:t>
            </w:r>
            <w:r w:rsidRPr="00223FA1">
              <w:rPr>
                <w:rFonts w:ascii="Times New Roman" w:eastAsia="Times New Roman" w:hAnsi="Times New Roman" w:cs="Times New Roman"/>
                <w:noProof/>
                <w:color w:val="000000"/>
                <w:sz w:val="16"/>
                <w:szCs w:val="16"/>
                <w:lang w:val="mn-MN"/>
              </w:rPr>
              <w:t xml:space="preserve">  Хэрэглээ, цалин, тэтгэвэр,хадгаламж барьцаалсан зээл</w:t>
            </w:r>
          </w:p>
        </w:tc>
        <w:tc>
          <w:tcPr>
            <w:tcW w:w="73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9BC2E6"/>
            <w:vAlign w:val="bottom"/>
            <w:hideMark/>
          </w:tcPr>
          <w:p w:rsidR="00E532F2" w:rsidRPr="00223FA1"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223FA1">
              <w:rPr>
                <w:rFonts w:ascii="Times New Roman" w:eastAsia="Times New Roman" w:hAnsi="Times New Roman" w:cs="Times New Roman"/>
                <w:b/>
                <w:bCs/>
                <w:noProof/>
                <w:color w:val="000000"/>
                <w:sz w:val="16"/>
                <w:szCs w:val="16"/>
                <w:lang w:val="mn-MN"/>
              </w:rPr>
              <w:t>3. Зээл хугацааны ангиллаар</w:t>
            </w:r>
          </w:p>
        </w:tc>
        <w:tc>
          <w:tcPr>
            <w:tcW w:w="1222" w:type="dxa"/>
            <w:gridSpan w:val="2"/>
            <w:vMerge w:val="restart"/>
            <w:tcBorders>
              <w:top w:val="single" w:sz="4" w:space="0" w:color="auto"/>
              <w:left w:val="single" w:sz="4" w:space="0" w:color="auto"/>
              <w:bottom w:val="single" w:sz="4" w:space="0" w:color="000000"/>
              <w:right w:val="nil"/>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846" w:type="dxa"/>
            <w:gridSpan w:val="8"/>
            <w:vMerge w:val="restart"/>
            <w:tcBorders>
              <w:top w:val="single" w:sz="4" w:space="0" w:color="auto"/>
              <w:left w:val="single" w:sz="4" w:space="0" w:color="auto"/>
              <w:bottom w:val="single" w:sz="4" w:space="0" w:color="000000"/>
              <w:right w:val="single" w:sz="4" w:space="0" w:color="000000"/>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 сар хүртэлх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1-3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3-6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lastRenderedPageBreak/>
              <w:t>6-12 сарын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1-2.5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2.6-5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60"/>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5-аас дээш жилийн хугацаатай олгосон зээл</w:t>
            </w:r>
          </w:p>
        </w:tc>
        <w:tc>
          <w:tcPr>
            <w:tcW w:w="1222" w:type="dxa"/>
            <w:gridSpan w:val="2"/>
            <w:vMerge/>
            <w:tcBorders>
              <w:top w:val="nil"/>
              <w:left w:val="single" w:sz="4" w:space="0" w:color="auto"/>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single" w:sz="4" w:space="0" w:color="auto"/>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6846" w:type="dxa"/>
            <w:gridSpan w:val="8"/>
            <w:vMerge/>
            <w:tcBorders>
              <w:top w:val="nil"/>
              <w:left w:val="nil"/>
              <w:bottom w:val="single" w:sz="4" w:space="0" w:color="auto"/>
              <w:right w:val="single" w:sz="4" w:space="0" w:color="auto"/>
            </w:tcBorders>
            <w:vAlign w:val="center"/>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223FA1" w:rsidTr="0040459F">
        <w:trPr>
          <w:trHeight w:val="58"/>
        </w:trPr>
        <w:tc>
          <w:tcPr>
            <w:tcW w:w="13852" w:type="dxa"/>
            <w:gridSpan w:val="16"/>
            <w:tcBorders>
              <w:top w:val="single" w:sz="4" w:space="0" w:color="auto"/>
              <w:left w:val="single" w:sz="4" w:space="0" w:color="auto"/>
              <w:bottom w:val="single" w:sz="4" w:space="0" w:color="auto"/>
              <w:right w:val="single" w:sz="4" w:space="0" w:color="000000"/>
            </w:tcBorders>
            <w:shd w:val="clear" w:color="000000" w:fill="9BC2E6"/>
            <w:vAlign w:val="bottom"/>
          </w:tcPr>
          <w:p w:rsidR="00E532F2" w:rsidRPr="00223FA1" w:rsidRDefault="00E532F2" w:rsidP="0040459F">
            <w:pPr>
              <w:spacing w:after="0" w:line="240" w:lineRule="auto"/>
              <w:rPr>
                <w:rFonts w:ascii="Times New Roman" w:eastAsia="Times New Roman" w:hAnsi="Times New Roman" w:cs="Times New Roman"/>
                <w:b/>
                <w:bCs/>
                <w:noProof/>
                <w:color w:val="000000"/>
                <w:sz w:val="16"/>
                <w:szCs w:val="16"/>
                <w:lang w:val="mn-MN"/>
              </w:rPr>
            </w:pPr>
          </w:p>
        </w:tc>
      </w:tr>
      <w:tr w:rsidR="00E532F2" w:rsidRPr="00223FA1" w:rsidTr="0040459F">
        <w:trPr>
          <w:trHeight w:val="60"/>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Иргэнд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Хэрэглээнд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Бизнесийн үйл ажиллагаанд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60"/>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Автомашин худалдан авахад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Үл хөдлөх эд хөрөнгөд худалдан авахад зориулсан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Бусад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xml:space="preserve">Хуулийн этгээдэд олгосон зээл </w:t>
            </w: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center"/>
            <w:hideMark/>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r>
      <w:tr w:rsidR="00E532F2" w:rsidRPr="00223FA1" w:rsidTr="0040459F">
        <w:trPr>
          <w:trHeight w:val="71"/>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Бизнесийн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Автомашины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Үл хөдлөх эд хөрөнгийн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auto" w:fill="auto"/>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Бусад зээл</w:t>
            </w: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2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36"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1722"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right"/>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FFFFFF"/>
            <w:noWrap/>
            <w:vAlign w:val="center"/>
          </w:tcPr>
          <w:p w:rsidR="00E532F2" w:rsidRPr="00223FA1" w:rsidRDefault="00E532F2" w:rsidP="0040459F">
            <w:pPr>
              <w:spacing w:after="0" w:line="240" w:lineRule="auto"/>
              <w:jc w:val="right"/>
              <w:rPr>
                <w:rFonts w:ascii="Times New Roman" w:eastAsia="Times New Roman" w:hAnsi="Times New Roman" w:cs="Times New Roman"/>
                <w:noProof/>
                <w:sz w:val="16"/>
                <w:szCs w:val="16"/>
                <w:lang w:val="mn-MN"/>
              </w:rPr>
            </w:pPr>
          </w:p>
        </w:tc>
        <w:tc>
          <w:tcPr>
            <w:tcW w:w="775"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auto" w:fill="auto"/>
            <w:noWrap/>
            <w:vAlign w:val="center"/>
          </w:tcPr>
          <w:p w:rsidR="00E532F2" w:rsidRPr="00223FA1" w:rsidRDefault="00E532F2" w:rsidP="0040459F">
            <w:pPr>
              <w:spacing w:after="0" w:line="240" w:lineRule="auto"/>
              <w:jc w:val="center"/>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auto" w:fill="auto"/>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9BC2E6"/>
            <w:vAlign w:val="center"/>
            <w:hideMark/>
          </w:tcPr>
          <w:p w:rsidR="00E532F2" w:rsidRPr="00223FA1" w:rsidRDefault="00E532F2" w:rsidP="0040459F">
            <w:pPr>
              <w:spacing w:after="0" w:line="240" w:lineRule="auto"/>
              <w:rPr>
                <w:rFonts w:ascii="Times New Roman" w:eastAsia="Times New Roman" w:hAnsi="Times New Roman" w:cs="Times New Roman"/>
                <w:b/>
                <w:bCs/>
                <w:noProof/>
                <w:sz w:val="16"/>
                <w:szCs w:val="16"/>
                <w:lang w:val="mn-MN"/>
              </w:rPr>
            </w:pPr>
            <w:r w:rsidRPr="00223FA1">
              <w:rPr>
                <w:rFonts w:ascii="Times New Roman" w:eastAsia="Times New Roman" w:hAnsi="Times New Roman" w:cs="Times New Roman"/>
                <w:b/>
                <w:bCs/>
                <w:noProof/>
                <w:sz w:val="16"/>
                <w:szCs w:val="16"/>
                <w:lang w:val="mn-MN"/>
              </w:rPr>
              <w:t xml:space="preserve">            НИЙТ</w:t>
            </w: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9BC2E6"/>
            <w:noWrap/>
            <w:vAlign w:val="center"/>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c>
          <w:tcPr>
            <w:tcW w:w="631" w:type="dxa"/>
            <w:tcBorders>
              <w:top w:val="nil"/>
              <w:left w:val="nil"/>
              <w:bottom w:val="single" w:sz="4" w:space="0" w:color="auto"/>
              <w:right w:val="single" w:sz="4" w:space="0" w:color="auto"/>
            </w:tcBorders>
            <w:shd w:val="clear" w:color="000000" w:fill="9BC2E6"/>
            <w:noWrap/>
            <w:vAlign w:val="bottom"/>
            <w:hideMark/>
          </w:tcPr>
          <w:p w:rsidR="00E532F2" w:rsidRPr="00223FA1" w:rsidRDefault="00E532F2" w:rsidP="0040459F">
            <w:pPr>
              <w:spacing w:after="0" w:line="240" w:lineRule="auto"/>
              <w:jc w:val="right"/>
              <w:rPr>
                <w:rFonts w:ascii="Times New Roman" w:eastAsia="Times New Roman" w:hAnsi="Times New Roman" w:cs="Times New Roman"/>
                <w:b/>
                <w:bCs/>
                <w:noProof/>
                <w:color w:val="000000"/>
                <w:sz w:val="16"/>
                <w:szCs w:val="16"/>
                <w:lang w:val="mn-MN"/>
              </w:rPr>
            </w:pPr>
          </w:p>
        </w:tc>
      </w:tr>
      <w:tr w:rsidR="00E532F2" w:rsidRPr="00223FA1" w:rsidTr="0040459F">
        <w:trPr>
          <w:trHeight w:val="58"/>
        </w:trPr>
        <w:tc>
          <w:tcPr>
            <w:tcW w:w="2514" w:type="dxa"/>
            <w:tcBorders>
              <w:top w:val="nil"/>
              <w:left w:val="single" w:sz="4" w:space="0" w:color="auto"/>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Pr>
                <w:rFonts w:ascii="Times New Roman" w:eastAsia="Times New Roman" w:hAnsi="Times New Roman" w:cs="Times New Roman"/>
                <w:noProof/>
                <w:color w:val="000000"/>
                <w:sz w:val="16"/>
                <w:szCs w:val="16"/>
                <w:lang w:val="mn-MN"/>
              </w:rPr>
              <w:t>Ү</w:t>
            </w:r>
            <w:r w:rsidRPr="00223FA1">
              <w:rPr>
                <w:rFonts w:ascii="Times New Roman" w:eastAsia="Times New Roman" w:hAnsi="Times New Roman" w:cs="Times New Roman"/>
                <w:noProof/>
                <w:color w:val="000000"/>
                <w:sz w:val="16"/>
                <w:szCs w:val="16"/>
                <w:lang w:val="mn-MN"/>
              </w:rPr>
              <w:t>үнээс: Аппликэйшнээр олгосон зээл</w:t>
            </w:r>
          </w:p>
        </w:tc>
        <w:tc>
          <w:tcPr>
            <w:tcW w:w="736"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485"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486"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29"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36"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579"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722"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27"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434"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775"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901"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37" w:type="dxa"/>
            <w:tcBorders>
              <w:top w:val="nil"/>
              <w:left w:val="nil"/>
              <w:bottom w:val="single" w:sz="4" w:space="0" w:color="auto"/>
              <w:right w:val="single" w:sz="4" w:space="0" w:color="auto"/>
            </w:tcBorders>
            <w:shd w:val="clear" w:color="000000" w:fill="DDEBF7"/>
            <w:noWrap/>
            <w:vAlign w:val="bottom"/>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615" w:type="dxa"/>
            <w:tcBorders>
              <w:top w:val="nil"/>
              <w:left w:val="nil"/>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c>
          <w:tcPr>
            <w:tcW w:w="631" w:type="dxa"/>
            <w:tcBorders>
              <w:top w:val="nil"/>
              <w:left w:val="nil"/>
              <w:bottom w:val="single" w:sz="4" w:space="0" w:color="auto"/>
              <w:right w:val="single" w:sz="4" w:space="0" w:color="auto"/>
            </w:tcBorders>
            <w:shd w:val="clear" w:color="000000" w:fill="DDEBF7"/>
            <w:noWrap/>
            <w:vAlign w:val="bottom"/>
            <w:hideMark/>
          </w:tcPr>
          <w:p w:rsidR="00E532F2" w:rsidRPr="00223FA1" w:rsidRDefault="00E532F2" w:rsidP="0040459F">
            <w:pPr>
              <w:spacing w:after="0" w:line="240" w:lineRule="auto"/>
              <w:rPr>
                <w:rFonts w:ascii="Times New Roman" w:eastAsia="Times New Roman" w:hAnsi="Times New Roman" w:cs="Times New Roman"/>
                <w:noProof/>
                <w:color w:val="000000"/>
                <w:sz w:val="16"/>
                <w:szCs w:val="16"/>
                <w:lang w:val="mn-MN"/>
              </w:rPr>
            </w:pPr>
            <w:r w:rsidRPr="00223FA1">
              <w:rPr>
                <w:rFonts w:ascii="Times New Roman" w:eastAsia="Times New Roman" w:hAnsi="Times New Roman" w:cs="Times New Roman"/>
                <w:noProof/>
                <w:color w:val="000000"/>
                <w:sz w:val="16"/>
                <w:szCs w:val="16"/>
                <w:lang w:val="mn-MN"/>
              </w:rPr>
              <w:t> </w:t>
            </w: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Pr="00C10703" w:rsidRDefault="00E532F2" w:rsidP="00E532F2">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5885"/>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ИТГЭЛЦЛИЙН ҮЙЛЧИЛГЭЭНИЙ ТӨВЛӨРЛИЙН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49" w:type="dxa"/>
        <w:tblLook w:val="04A0" w:firstRow="1" w:lastRow="0" w:firstColumn="1" w:lastColumn="0" w:noHBand="0" w:noVBand="1"/>
      </w:tblPr>
      <w:tblGrid>
        <w:gridCol w:w="467"/>
        <w:gridCol w:w="2174"/>
        <w:gridCol w:w="1339"/>
        <w:gridCol w:w="1652"/>
        <w:gridCol w:w="834"/>
        <w:gridCol w:w="834"/>
        <w:gridCol w:w="1148"/>
        <w:gridCol w:w="1235"/>
        <w:gridCol w:w="1252"/>
        <w:gridCol w:w="1635"/>
        <w:gridCol w:w="879"/>
      </w:tblGrid>
      <w:tr w:rsidR="00E532F2" w:rsidRPr="00E85B7B" w:rsidTr="0040459F">
        <w:trPr>
          <w:trHeight w:val="60"/>
        </w:trPr>
        <w:tc>
          <w:tcPr>
            <w:tcW w:w="467"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Д/д</w:t>
            </w:r>
          </w:p>
        </w:tc>
        <w:tc>
          <w:tcPr>
            <w:tcW w:w="3513" w:type="dxa"/>
            <w:gridSpan w:val="2"/>
            <w:tcBorders>
              <w:top w:val="single" w:sz="4" w:space="0" w:color="auto"/>
              <w:left w:val="nil"/>
              <w:bottom w:val="single" w:sz="4" w:space="0" w:color="auto"/>
              <w:right w:val="single" w:sz="4" w:space="0" w:color="000000"/>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Итгэмжлэгчийн</w:t>
            </w:r>
          </w:p>
        </w:tc>
        <w:tc>
          <w:tcPr>
            <w:tcW w:w="165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xml:space="preserve"> Өглөгийн дүн </w:t>
            </w:r>
          </w:p>
        </w:tc>
        <w:tc>
          <w:tcPr>
            <w:tcW w:w="834"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Хугацаа /жилээр/</w:t>
            </w:r>
          </w:p>
        </w:tc>
        <w:tc>
          <w:tcPr>
            <w:tcW w:w="834"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Өгөөж /жилээр/</w:t>
            </w:r>
          </w:p>
        </w:tc>
        <w:tc>
          <w:tcPr>
            <w:tcW w:w="1148"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Эхэлсэн огноо</w:t>
            </w:r>
          </w:p>
        </w:tc>
        <w:tc>
          <w:tcPr>
            <w:tcW w:w="1235"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Төлөгдөх огноо</w:t>
            </w:r>
          </w:p>
        </w:tc>
        <w:tc>
          <w:tcPr>
            <w:tcW w:w="1252"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Хугацаа сунгасан огноо</w:t>
            </w:r>
          </w:p>
        </w:tc>
        <w:tc>
          <w:tcPr>
            <w:tcW w:w="1635"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xml:space="preserve"> Өглөгийн эцсийн үлдэгдэл </w:t>
            </w:r>
          </w:p>
        </w:tc>
        <w:tc>
          <w:tcPr>
            <w:tcW w:w="879" w:type="dxa"/>
            <w:vMerge w:val="restart"/>
            <w:tcBorders>
              <w:top w:val="single" w:sz="4" w:space="0" w:color="auto"/>
              <w:left w:val="single" w:sz="4" w:space="0" w:color="auto"/>
              <w:bottom w:val="single" w:sz="4" w:space="0" w:color="000000"/>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Өөрийн хөрөнгөд эзлэх хувь</w:t>
            </w:r>
          </w:p>
        </w:tc>
      </w:tr>
      <w:tr w:rsidR="00E532F2" w:rsidRPr="00E85B7B" w:rsidTr="0040459F">
        <w:trPr>
          <w:trHeight w:val="69"/>
        </w:trPr>
        <w:tc>
          <w:tcPr>
            <w:tcW w:w="467"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2174" w:type="dxa"/>
            <w:tcBorders>
              <w:top w:val="nil"/>
              <w:left w:val="nil"/>
              <w:bottom w:val="single" w:sz="4" w:space="0" w:color="auto"/>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Нэр</w:t>
            </w:r>
          </w:p>
        </w:tc>
        <w:tc>
          <w:tcPr>
            <w:tcW w:w="1339" w:type="dxa"/>
            <w:tcBorders>
              <w:top w:val="nil"/>
              <w:left w:val="nil"/>
              <w:bottom w:val="single" w:sz="4" w:space="0" w:color="auto"/>
              <w:right w:val="single" w:sz="4" w:space="0" w:color="auto"/>
            </w:tcBorders>
            <w:shd w:val="clear" w:color="000000" w:fill="9BC2E6"/>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Регистр</w:t>
            </w:r>
          </w:p>
        </w:tc>
        <w:tc>
          <w:tcPr>
            <w:tcW w:w="1652"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34"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148"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35"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52"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635"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79" w:type="dxa"/>
            <w:vMerge/>
            <w:tcBorders>
              <w:top w:val="single" w:sz="4" w:space="0" w:color="auto"/>
              <w:left w:val="single" w:sz="4" w:space="0" w:color="auto"/>
              <w:bottom w:val="single" w:sz="4" w:space="0" w:color="000000"/>
              <w:right w:val="single" w:sz="4" w:space="0" w:color="auto"/>
            </w:tcBorders>
            <w:vAlign w:val="center"/>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2</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3</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4</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5</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6</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7</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8</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7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9</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10</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11</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12</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13</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14</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15</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16</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17</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18</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19</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60"/>
        </w:trPr>
        <w:tc>
          <w:tcPr>
            <w:tcW w:w="467" w:type="dxa"/>
            <w:tcBorders>
              <w:top w:val="nil"/>
              <w:left w:val="single" w:sz="4" w:space="0" w:color="auto"/>
              <w:bottom w:val="single" w:sz="4" w:space="0" w:color="auto"/>
              <w:right w:val="single" w:sz="4" w:space="0" w:color="auto"/>
            </w:tcBorders>
            <w:shd w:val="clear" w:color="000000" w:fill="DDEBF7"/>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20</w:t>
            </w:r>
          </w:p>
        </w:tc>
        <w:tc>
          <w:tcPr>
            <w:tcW w:w="217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339"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52"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34"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148"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35"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252" w:type="dxa"/>
            <w:tcBorders>
              <w:top w:val="nil"/>
              <w:left w:val="nil"/>
              <w:bottom w:val="single" w:sz="4" w:space="0" w:color="auto"/>
              <w:right w:val="single" w:sz="4" w:space="0" w:color="auto"/>
            </w:tcBorders>
            <w:shd w:val="clear" w:color="auto" w:fill="auto"/>
            <w:noWrap/>
            <w:vAlign w:val="center"/>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1635" w:type="dxa"/>
            <w:tcBorders>
              <w:top w:val="nil"/>
              <w:left w:val="nil"/>
              <w:bottom w:val="single" w:sz="4" w:space="0" w:color="auto"/>
              <w:right w:val="single" w:sz="4" w:space="0" w:color="auto"/>
            </w:tcBorders>
            <w:shd w:val="clear" w:color="auto" w:fill="auto"/>
            <w:noWrap/>
            <w:vAlign w:val="bottom"/>
            <w:hideMark/>
          </w:tcPr>
          <w:p w:rsidR="00E532F2" w:rsidRPr="00E85B7B" w:rsidRDefault="00E532F2" w:rsidP="0040459F">
            <w:pPr>
              <w:spacing w:after="0" w:line="240" w:lineRule="auto"/>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 </w:t>
            </w:r>
          </w:p>
        </w:tc>
        <w:tc>
          <w:tcPr>
            <w:tcW w:w="879" w:type="dxa"/>
            <w:tcBorders>
              <w:top w:val="nil"/>
              <w:left w:val="nil"/>
              <w:bottom w:val="single" w:sz="4" w:space="0" w:color="auto"/>
              <w:right w:val="single" w:sz="4" w:space="0" w:color="auto"/>
            </w:tcBorders>
            <w:shd w:val="clear" w:color="000000" w:fill="DDEBF7"/>
            <w:noWrap/>
            <w:vAlign w:val="bottom"/>
            <w:hideMark/>
          </w:tcPr>
          <w:p w:rsidR="00E532F2" w:rsidRPr="00E85B7B"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E85B7B">
              <w:rPr>
                <w:rFonts w:ascii="Times New Roman" w:eastAsia="Times New Roman" w:hAnsi="Times New Roman" w:cs="Times New Roman"/>
                <w:noProof/>
                <w:color w:val="000000"/>
                <w:sz w:val="16"/>
                <w:szCs w:val="16"/>
                <w:lang w:val="mn-MN"/>
              </w:rPr>
              <w:t>#DIV/0!</w:t>
            </w:r>
          </w:p>
        </w:tc>
      </w:tr>
      <w:tr w:rsidR="00E532F2" w:rsidRPr="00E85B7B" w:rsidTr="0040459F">
        <w:trPr>
          <w:trHeight w:val="228"/>
        </w:trPr>
        <w:tc>
          <w:tcPr>
            <w:tcW w:w="2641" w:type="dxa"/>
            <w:gridSpan w:val="2"/>
            <w:tcBorders>
              <w:top w:val="single" w:sz="4" w:space="0" w:color="auto"/>
              <w:left w:val="single" w:sz="4" w:space="0" w:color="auto"/>
              <w:bottom w:val="single" w:sz="4" w:space="0" w:color="auto"/>
              <w:right w:val="single" w:sz="4" w:space="0" w:color="auto"/>
            </w:tcBorders>
            <w:shd w:val="clear" w:color="000000" w:fill="9BC2E6"/>
            <w:noWrap/>
            <w:vAlign w:val="center"/>
            <w:hideMark/>
          </w:tcPr>
          <w:p w:rsidR="00E532F2" w:rsidRPr="00E85B7B"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НИЙТ</w:t>
            </w:r>
          </w:p>
        </w:tc>
        <w:tc>
          <w:tcPr>
            <w:tcW w:w="1339" w:type="dxa"/>
            <w:tcBorders>
              <w:top w:val="nil"/>
              <w:left w:val="nil"/>
              <w:bottom w:val="single" w:sz="4" w:space="0" w:color="auto"/>
              <w:right w:val="single" w:sz="4" w:space="0" w:color="auto"/>
            </w:tcBorders>
            <w:shd w:val="clear" w:color="000000" w:fill="9BC2E6"/>
            <w:noWrap/>
            <w:vAlign w:val="center"/>
            <w:hideMark/>
          </w:tcPr>
          <w:p w:rsidR="00E532F2" w:rsidRPr="00E85B7B"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652"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p>
        </w:tc>
        <w:tc>
          <w:tcPr>
            <w:tcW w:w="834"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834"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148"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235"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252"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c>
          <w:tcPr>
            <w:tcW w:w="1635"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xml:space="preserve">        </w:t>
            </w:r>
          </w:p>
        </w:tc>
        <w:tc>
          <w:tcPr>
            <w:tcW w:w="879" w:type="dxa"/>
            <w:tcBorders>
              <w:top w:val="nil"/>
              <w:left w:val="nil"/>
              <w:bottom w:val="single" w:sz="4" w:space="0" w:color="auto"/>
              <w:right w:val="single" w:sz="4" w:space="0" w:color="auto"/>
            </w:tcBorders>
            <w:shd w:val="clear" w:color="000000" w:fill="9BC2E6"/>
            <w:noWrap/>
            <w:vAlign w:val="bottom"/>
            <w:hideMark/>
          </w:tcPr>
          <w:p w:rsidR="00E532F2" w:rsidRPr="00E85B7B"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E85B7B">
              <w:rPr>
                <w:rFonts w:ascii="Times New Roman" w:eastAsia="Times New Roman" w:hAnsi="Times New Roman" w:cs="Times New Roman"/>
                <w:b/>
                <w:bCs/>
                <w:noProof/>
                <w:color w:val="000000"/>
                <w:sz w:val="16"/>
                <w:szCs w:val="16"/>
                <w:lang w:val="mn-MN"/>
              </w:rPr>
              <w:t> </w:t>
            </w: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Default="00E532F2" w:rsidP="00E532F2">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ЦАХИМ ТӨЛБӨР ТООЦОО, МӨНГӨН ГУЙВУУЛГЫН ҮЙЛЧИЛГЭЭНИЙ ТАЙЛАН</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466" w:type="dxa"/>
        <w:tblLook w:val="04A0" w:firstRow="1" w:lastRow="0" w:firstColumn="1" w:lastColumn="0" w:noHBand="0" w:noVBand="1"/>
      </w:tblPr>
      <w:tblGrid>
        <w:gridCol w:w="451"/>
        <w:gridCol w:w="1292"/>
        <w:gridCol w:w="1724"/>
        <w:gridCol w:w="1745"/>
        <w:gridCol w:w="1871"/>
        <w:gridCol w:w="1887"/>
        <w:gridCol w:w="1745"/>
        <w:gridCol w:w="1872"/>
        <w:gridCol w:w="879"/>
      </w:tblGrid>
      <w:tr w:rsidR="00E532F2" w:rsidRPr="00BF03AC" w:rsidTr="0040459F">
        <w:trPr>
          <w:trHeight w:val="60"/>
        </w:trPr>
        <w:tc>
          <w:tcPr>
            <w:tcW w:w="412"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Д/д</w:t>
            </w:r>
          </w:p>
        </w:tc>
        <w:tc>
          <w:tcPr>
            <w:tcW w:w="1295" w:type="dxa"/>
            <w:vMerge w:val="restart"/>
            <w:tcBorders>
              <w:top w:val="single" w:sz="4" w:space="0" w:color="auto"/>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Валютын төрөл </w:t>
            </w:r>
          </w:p>
        </w:tc>
        <w:tc>
          <w:tcPr>
            <w:tcW w:w="11759" w:type="dxa"/>
            <w:gridSpan w:val="7"/>
            <w:tcBorders>
              <w:top w:val="single" w:sz="4" w:space="0" w:color="auto"/>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Цахим төлбөр тооцоо, мөнгөн гуйвуулгын үйлчилгээ /тайлант үеэр/ </w:t>
            </w:r>
          </w:p>
        </w:tc>
      </w:tr>
      <w:tr w:rsidR="00E532F2" w:rsidRPr="00BF03AC" w:rsidTr="0040459F">
        <w:trPr>
          <w:trHeight w:val="6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5358" w:type="dxa"/>
            <w:gridSpan w:val="3"/>
            <w:tcBorders>
              <w:top w:val="single" w:sz="4" w:space="0" w:color="auto"/>
              <w:left w:val="nil"/>
              <w:bottom w:val="single" w:sz="4" w:space="0" w:color="auto"/>
              <w:right w:val="single" w:sz="4" w:space="0" w:color="auto"/>
            </w:tcBorders>
            <w:shd w:val="clear" w:color="000000" w:fill="9BC2E6"/>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Шилжүүлсэн </w:t>
            </w:r>
          </w:p>
        </w:tc>
        <w:tc>
          <w:tcPr>
            <w:tcW w:w="5522" w:type="dxa"/>
            <w:gridSpan w:val="3"/>
            <w:tcBorders>
              <w:top w:val="single" w:sz="4" w:space="0" w:color="auto"/>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Хүлээн авч олгосон </w:t>
            </w:r>
          </w:p>
        </w:tc>
        <w:tc>
          <w:tcPr>
            <w:tcW w:w="878" w:type="dxa"/>
            <w:vMerge w:val="restart"/>
            <w:tcBorders>
              <w:top w:val="nil"/>
              <w:left w:val="single" w:sz="4" w:space="0" w:color="auto"/>
              <w:bottom w:val="single" w:sz="4" w:space="0" w:color="auto"/>
              <w:right w:val="single" w:sz="4" w:space="0" w:color="auto"/>
            </w:tcBorders>
            <w:shd w:val="clear" w:color="000000" w:fill="9BC2E6"/>
            <w:noWrap/>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Хувь</w:t>
            </w:r>
          </w:p>
        </w:tc>
      </w:tr>
      <w:tr w:rsidR="00E532F2" w:rsidRPr="00BF03AC" w:rsidTr="0040459F">
        <w:trPr>
          <w:trHeight w:val="45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731"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70C0"/>
                <w:sz w:val="16"/>
                <w:szCs w:val="16"/>
                <w:lang w:val="mn-MN"/>
              </w:rPr>
            </w:pPr>
            <w:r w:rsidRPr="00BF03AC">
              <w:rPr>
                <w:rFonts w:ascii="Times New Roman" w:eastAsia="Times New Roman" w:hAnsi="Times New Roman" w:cs="Times New Roman"/>
                <w:noProof/>
                <w:color w:val="0070C0"/>
                <w:sz w:val="16"/>
                <w:szCs w:val="16"/>
                <w:lang w:val="mn-MN"/>
              </w:rPr>
              <w:t xml:space="preserve"> Валютын дүн  </w:t>
            </w:r>
          </w:p>
        </w:tc>
        <w:tc>
          <w:tcPr>
            <w:tcW w:w="1750"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Гүйлгээний тоо </w:t>
            </w:r>
          </w:p>
        </w:tc>
        <w:tc>
          <w:tcPr>
            <w:tcW w:w="1877"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Төгрөгт хөрвүүлсэн дүн </w:t>
            </w:r>
          </w:p>
        </w:tc>
        <w:tc>
          <w:tcPr>
            <w:tcW w:w="1894"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70C0"/>
                <w:sz w:val="16"/>
                <w:szCs w:val="16"/>
                <w:lang w:val="mn-MN"/>
              </w:rPr>
            </w:pPr>
            <w:r w:rsidRPr="00BF03AC">
              <w:rPr>
                <w:rFonts w:ascii="Times New Roman" w:eastAsia="Times New Roman" w:hAnsi="Times New Roman" w:cs="Times New Roman"/>
                <w:noProof/>
                <w:color w:val="0070C0"/>
                <w:sz w:val="16"/>
                <w:szCs w:val="16"/>
                <w:lang w:val="mn-MN"/>
              </w:rPr>
              <w:t xml:space="preserve"> Валютын дүн  </w:t>
            </w:r>
          </w:p>
        </w:tc>
        <w:tc>
          <w:tcPr>
            <w:tcW w:w="1750"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Гүйлгээний тоо </w:t>
            </w:r>
          </w:p>
        </w:tc>
        <w:tc>
          <w:tcPr>
            <w:tcW w:w="1877" w:type="dxa"/>
            <w:vMerge w:val="restart"/>
            <w:tcBorders>
              <w:top w:val="nil"/>
              <w:left w:val="single" w:sz="4" w:space="0" w:color="auto"/>
              <w:bottom w:val="single" w:sz="4" w:space="0" w:color="auto"/>
              <w:right w:val="single" w:sz="4" w:space="0" w:color="auto"/>
            </w:tcBorders>
            <w:shd w:val="clear" w:color="000000" w:fill="9BC2E6"/>
            <w:vAlign w:val="center"/>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 Төгрөгт хөрвүүлсэн дүн </w:t>
            </w:r>
          </w:p>
        </w:tc>
        <w:tc>
          <w:tcPr>
            <w:tcW w:w="878"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BF03AC" w:rsidTr="0040459F">
        <w:trPr>
          <w:trHeight w:val="450"/>
        </w:trPr>
        <w:tc>
          <w:tcPr>
            <w:tcW w:w="412" w:type="dxa"/>
            <w:vMerge/>
            <w:tcBorders>
              <w:top w:val="single" w:sz="4" w:space="0" w:color="auto"/>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295" w:type="dxa"/>
            <w:vMerge/>
            <w:tcBorders>
              <w:top w:val="single" w:sz="4" w:space="0" w:color="auto"/>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731"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70C0"/>
                <w:sz w:val="16"/>
                <w:szCs w:val="16"/>
                <w:lang w:val="mn-MN"/>
              </w:rPr>
            </w:pPr>
          </w:p>
        </w:tc>
        <w:tc>
          <w:tcPr>
            <w:tcW w:w="1750"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877"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894"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70C0"/>
                <w:sz w:val="16"/>
                <w:szCs w:val="16"/>
                <w:lang w:val="mn-MN"/>
              </w:rPr>
            </w:pPr>
          </w:p>
        </w:tc>
        <w:tc>
          <w:tcPr>
            <w:tcW w:w="1750"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1877"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c>
          <w:tcPr>
            <w:tcW w:w="878" w:type="dxa"/>
            <w:vMerge/>
            <w:tcBorders>
              <w:top w:val="nil"/>
              <w:left w:val="single" w:sz="4" w:space="0" w:color="auto"/>
              <w:bottom w:val="single" w:sz="4" w:space="0" w:color="auto"/>
              <w:right w:val="single" w:sz="4" w:space="0" w:color="auto"/>
            </w:tcBorders>
            <w:vAlign w:val="center"/>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1</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USD</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2</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EUR </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3</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JPY </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4</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CHF</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5</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GBP</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6</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CNY</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7</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xml:space="preserve">RUB </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8</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KRW</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32"/>
        </w:trPr>
        <w:tc>
          <w:tcPr>
            <w:tcW w:w="412" w:type="dxa"/>
            <w:tcBorders>
              <w:top w:val="nil"/>
              <w:left w:val="single" w:sz="4" w:space="0" w:color="auto"/>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9</w:t>
            </w:r>
          </w:p>
        </w:tc>
        <w:tc>
          <w:tcPr>
            <w:tcW w:w="1295" w:type="dxa"/>
            <w:tcBorders>
              <w:top w:val="nil"/>
              <w:left w:val="nil"/>
              <w:bottom w:val="single" w:sz="4" w:space="0" w:color="auto"/>
              <w:right w:val="single" w:sz="4" w:space="0" w:color="auto"/>
            </w:tcBorders>
            <w:shd w:val="clear" w:color="000000" w:fill="DDEBF7"/>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Бусад валют</w:t>
            </w:r>
          </w:p>
        </w:tc>
        <w:tc>
          <w:tcPr>
            <w:tcW w:w="1731"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auto" w:fill="auto"/>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94"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750"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1877" w:type="dxa"/>
            <w:tcBorders>
              <w:top w:val="nil"/>
              <w:left w:val="nil"/>
              <w:bottom w:val="single" w:sz="4" w:space="0" w:color="auto"/>
              <w:right w:val="single" w:sz="4" w:space="0" w:color="auto"/>
            </w:tcBorders>
            <w:shd w:val="clear" w:color="000000" w:fill="FFFFFF"/>
            <w:hideMark/>
          </w:tcPr>
          <w:p w:rsidR="00E532F2" w:rsidRPr="00BF03AC" w:rsidRDefault="00E532F2" w:rsidP="0040459F">
            <w:pPr>
              <w:spacing w:after="0" w:line="240" w:lineRule="auto"/>
              <w:jc w:val="both"/>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c>
          <w:tcPr>
            <w:tcW w:w="878" w:type="dxa"/>
            <w:tcBorders>
              <w:top w:val="nil"/>
              <w:left w:val="nil"/>
              <w:bottom w:val="single" w:sz="4" w:space="0" w:color="auto"/>
              <w:right w:val="single" w:sz="4" w:space="0" w:color="auto"/>
            </w:tcBorders>
            <w:shd w:val="clear" w:color="000000" w:fill="DDEBF7"/>
            <w:noWrap/>
            <w:vAlign w:val="bottom"/>
            <w:hideMark/>
          </w:tcPr>
          <w:p w:rsidR="00E532F2" w:rsidRPr="00BF03AC" w:rsidRDefault="00E532F2" w:rsidP="0040459F">
            <w:pPr>
              <w:spacing w:after="0" w:line="240" w:lineRule="auto"/>
              <w:jc w:val="center"/>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#DIV/0!</w:t>
            </w:r>
          </w:p>
        </w:tc>
      </w:tr>
      <w:tr w:rsidR="00E532F2" w:rsidRPr="00BF03AC" w:rsidTr="0040459F">
        <w:trPr>
          <w:trHeight w:val="259"/>
        </w:trPr>
        <w:tc>
          <w:tcPr>
            <w:tcW w:w="1708" w:type="dxa"/>
            <w:gridSpan w:val="2"/>
            <w:tcBorders>
              <w:top w:val="single" w:sz="4" w:space="0" w:color="auto"/>
              <w:left w:val="single" w:sz="4" w:space="0" w:color="auto"/>
              <w:bottom w:val="single" w:sz="4" w:space="0" w:color="auto"/>
              <w:right w:val="single" w:sz="4" w:space="0" w:color="auto"/>
            </w:tcBorders>
            <w:shd w:val="clear" w:color="000000" w:fill="9BC2E6"/>
            <w:hideMark/>
          </w:tcPr>
          <w:p w:rsidR="00E532F2" w:rsidRPr="00BF03AC" w:rsidRDefault="00E532F2" w:rsidP="0040459F">
            <w:pPr>
              <w:spacing w:after="0" w:line="240" w:lineRule="auto"/>
              <w:jc w:val="center"/>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НИЙТ</w:t>
            </w:r>
          </w:p>
        </w:tc>
        <w:tc>
          <w:tcPr>
            <w:tcW w:w="1731" w:type="dxa"/>
            <w:tcBorders>
              <w:top w:val="nil"/>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750" w:type="dxa"/>
            <w:tcBorders>
              <w:top w:val="nil"/>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77" w:type="dxa"/>
            <w:tcBorders>
              <w:top w:val="nil"/>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94" w:type="dxa"/>
            <w:tcBorders>
              <w:top w:val="nil"/>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750" w:type="dxa"/>
            <w:tcBorders>
              <w:top w:val="nil"/>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1877" w:type="dxa"/>
            <w:tcBorders>
              <w:top w:val="nil"/>
              <w:left w:val="nil"/>
              <w:bottom w:val="single" w:sz="4" w:space="0" w:color="auto"/>
              <w:right w:val="single" w:sz="4" w:space="0" w:color="auto"/>
            </w:tcBorders>
            <w:shd w:val="clear" w:color="000000" w:fill="9BC2E6"/>
            <w:hideMark/>
          </w:tcPr>
          <w:p w:rsidR="00E532F2" w:rsidRPr="00BF03AC" w:rsidRDefault="00E532F2" w:rsidP="0040459F">
            <w:pPr>
              <w:spacing w:after="0" w:line="240" w:lineRule="auto"/>
              <w:jc w:val="both"/>
              <w:rPr>
                <w:rFonts w:ascii="Times New Roman" w:eastAsia="Times New Roman" w:hAnsi="Times New Roman" w:cs="Times New Roman"/>
                <w:b/>
                <w:bCs/>
                <w:noProof/>
                <w:color w:val="000000"/>
                <w:sz w:val="16"/>
                <w:szCs w:val="16"/>
                <w:lang w:val="mn-MN"/>
              </w:rPr>
            </w:pPr>
            <w:r w:rsidRPr="00BF03AC">
              <w:rPr>
                <w:rFonts w:ascii="Times New Roman" w:eastAsia="Times New Roman" w:hAnsi="Times New Roman" w:cs="Times New Roman"/>
                <w:b/>
                <w:bCs/>
                <w:noProof/>
                <w:color w:val="000000"/>
                <w:sz w:val="16"/>
                <w:szCs w:val="16"/>
                <w:lang w:val="mn-MN"/>
              </w:rPr>
              <w:t xml:space="preserve">                                       -   </w:t>
            </w:r>
          </w:p>
        </w:tc>
        <w:tc>
          <w:tcPr>
            <w:tcW w:w="878" w:type="dxa"/>
            <w:tcBorders>
              <w:top w:val="nil"/>
              <w:left w:val="nil"/>
              <w:bottom w:val="single" w:sz="4" w:space="0" w:color="auto"/>
              <w:right w:val="single" w:sz="4" w:space="0" w:color="auto"/>
            </w:tcBorders>
            <w:shd w:val="clear" w:color="000000" w:fill="9BC2E6"/>
            <w:noWrap/>
            <w:vAlign w:val="bottom"/>
            <w:hideMark/>
          </w:tcPr>
          <w:p w:rsidR="00E532F2" w:rsidRPr="00BF03AC" w:rsidRDefault="00E532F2" w:rsidP="0040459F">
            <w:pPr>
              <w:spacing w:after="0" w:line="240" w:lineRule="auto"/>
              <w:rPr>
                <w:rFonts w:ascii="Times New Roman" w:eastAsia="Times New Roman" w:hAnsi="Times New Roman" w:cs="Times New Roman"/>
                <w:noProof/>
                <w:color w:val="000000"/>
                <w:sz w:val="16"/>
                <w:szCs w:val="16"/>
                <w:lang w:val="mn-MN"/>
              </w:rPr>
            </w:pPr>
            <w:r w:rsidRPr="00BF03AC">
              <w:rPr>
                <w:rFonts w:ascii="Times New Roman" w:eastAsia="Times New Roman" w:hAnsi="Times New Roman" w:cs="Times New Roman"/>
                <w:noProof/>
                <w:color w:val="000000"/>
                <w:sz w:val="16"/>
                <w:szCs w:val="16"/>
                <w:lang w:val="mn-MN"/>
              </w:rPr>
              <w:t> </w:t>
            </w: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Default="00E532F2" w:rsidP="00E532F2">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Default="00E532F2" w:rsidP="00E532F2">
      <w:pPr>
        <w:tabs>
          <w:tab w:val="left" w:pos="821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tabs>
          <w:tab w:val="left" w:pos="7864"/>
        </w:tabs>
        <w:rPr>
          <w:rFonts w:ascii="Times New Roman" w:hAnsi="Times New Roman" w:cs="Times New Roman"/>
          <w:sz w:val="18"/>
          <w:szCs w:val="18"/>
          <w:lang w:val="mn-MN"/>
        </w:rPr>
      </w:pPr>
    </w:p>
    <w:p w:rsidR="00E532F2" w:rsidRPr="00DC06F8" w:rsidRDefault="00E532F2" w:rsidP="00E532F2">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 xml:space="preserve">"Банк бус санхүүгийн үйл ажиллагааны болон </w:t>
      </w:r>
    </w:p>
    <w:p w:rsidR="00E532F2" w:rsidRPr="00DC06F8" w:rsidRDefault="00E532F2" w:rsidP="00E532F2">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 xml:space="preserve">зохистой харьцааны шалгуур үзүүлэлтийг тооцож, </w:t>
      </w:r>
    </w:p>
    <w:p w:rsidR="00E532F2" w:rsidRPr="00DC06F8" w:rsidRDefault="00E532F2" w:rsidP="00E532F2">
      <w:pPr>
        <w:tabs>
          <w:tab w:val="left" w:pos="0"/>
        </w:tabs>
        <w:spacing w:after="0" w:line="240" w:lineRule="auto"/>
        <w:jc w:val="right"/>
        <w:rPr>
          <w:rFonts w:ascii="Times New Roman" w:hAnsi="Times New Roman" w:cs="Times New Roman"/>
          <w:bCs/>
          <w:iCs/>
          <w:noProof/>
          <w:sz w:val="24"/>
          <w:szCs w:val="24"/>
          <w:lang w:val="mn-MN"/>
        </w:rPr>
      </w:pPr>
      <w:r w:rsidRPr="00DC06F8">
        <w:rPr>
          <w:rFonts w:ascii="Times New Roman" w:hAnsi="Times New Roman" w:cs="Times New Roman"/>
          <w:bCs/>
          <w:iCs/>
          <w:noProof/>
          <w:sz w:val="24"/>
          <w:szCs w:val="24"/>
          <w:lang w:val="mn-MN"/>
        </w:rPr>
        <w:t>хяналт тавих журам"-ын</w:t>
      </w:r>
      <w:r>
        <w:rPr>
          <w:rFonts w:ascii="Times New Roman" w:hAnsi="Times New Roman" w:cs="Times New Roman"/>
          <w:bCs/>
          <w:iCs/>
          <w:noProof/>
          <w:sz w:val="24"/>
          <w:szCs w:val="24"/>
          <w:lang w:val="mn-MN"/>
        </w:rPr>
        <w:t xml:space="preserve"> хоёрдугаар</w:t>
      </w:r>
      <w:r w:rsidRPr="00DC06F8">
        <w:rPr>
          <w:rFonts w:ascii="Times New Roman" w:hAnsi="Times New Roman" w:cs="Times New Roman"/>
          <w:bCs/>
          <w:iCs/>
          <w:noProof/>
          <w:sz w:val="24"/>
          <w:szCs w:val="24"/>
          <w:lang w:val="mn-MN"/>
        </w:rPr>
        <w:t xml:space="preserve"> ха</w:t>
      </w:r>
      <w:r>
        <w:rPr>
          <w:rFonts w:ascii="Times New Roman" w:hAnsi="Times New Roman" w:cs="Times New Roman"/>
          <w:bCs/>
          <w:iCs/>
          <w:noProof/>
          <w:sz w:val="24"/>
          <w:szCs w:val="24"/>
          <w:lang w:val="mn-MN"/>
        </w:rPr>
        <w:t>вс</w:t>
      </w:r>
      <w:r w:rsidRPr="00DC06F8">
        <w:rPr>
          <w:rFonts w:ascii="Times New Roman" w:hAnsi="Times New Roman" w:cs="Times New Roman"/>
          <w:bCs/>
          <w:iCs/>
          <w:noProof/>
          <w:sz w:val="24"/>
          <w:szCs w:val="24"/>
          <w:lang w:val="mn-MN"/>
        </w:rPr>
        <w:t>ралт</w:t>
      </w:r>
    </w:p>
    <w:p w:rsidR="00E532F2" w:rsidRDefault="00E532F2" w:rsidP="00E532F2">
      <w:pPr>
        <w:tabs>
          <w:tab w:val="left" w:pos="7864"/>
        </w:tabs>
        <w:rPr>
          <w:rFonts w:ascii="Times New Roman" w:hAnsi="Times New Roman" w:cs="Times New Roman"/>
          <w:sz w:val="18"/>
          <w:szCs w:val="18"/>
          <w:lang w:val="mn-MN"/>
        </w:rPr>
      </w:pPr>
    </w:p>
    <w:p w:rsidR="00E532F2" w:rsidRDefault="00E532F2" w:rsidP="00E532F2">
      <w:pPr>
        <w:spacing w:after="0" w:line="240" w:lineRule="auto"/>
        <w:jc w:val="center"/>
        <w:rPr>
          <w:rFonts w:ascii="Times New Roman" w:hAnsi="Times New Roman" w:cs="Times New Roman"/>
          <w:b/>
          <w:bCs/>
          <w:iCs/>
          <w:noProof/>
          <w:sz w:val="18"/>
          <w:szCs w:val="18"/>
          <w:lang w:val="mn-MN"/>
        </w:rPr>
      </w:pPr>
      <w:r>
        <w:rPr>
          <w:rFonts w:ascii="Times New Roman" w:hAnsi="Times New Roman" w:cs="Times New Roman"/>
          <w:b/>
          <w:bCs/>
          <w:iCs/>
          <w:noProof/>
          <w:sz w:val="18"/>
          <w:szCs w:val="18"/>
          <w:lang w:val="mn-MN"/>
        </w:rPr>
        <w:t>САР БҮРИЙН ГАДААД ВАЛЮТЫН АРИЛЖААНЫ МЭДЭЭ</w:t>
      </w:r>
    </w:p>
    <w:p w:rsidR="00E532F2" w:rsidRPr="00DC06F8" w:rsidRDefault="00E532F2" w:rsidP="00E532F2">
      <w:pPr>
        <w:spacing w:after="0" w:line="240" w:lineRule="auto"/>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Default="00E532F2" w:rsidP="00E532F2">
      <w:pPr>
        <w:tabs>
          <w:tab w:val="left" w:pos="5885"/>
        </w:tabs>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Default="00E532F2" w:rsidP="00E532F2">
      <w:pPr>
        <w:tabs>
          <w:tab w:val="left" w:pos="5885"/>
        </w:tabs>
        <w:spacing w:after="0"/>
        <w:jc w:val="both"/>
        <w:rPr>
          <w:rFonts w:ascii="Times New Roman" w:hAnsi="Times New Roman" w:cs="Times New Roman"/>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ab/>
      </w:r>
      <w:r w:rsidRPr="00DC06F8">
        <w:rPr>
          <w:rFonts w:ascii="Times New Roman" w:hAnsi="Times New Roman" w:cs="Times New Roman"/>
          <w:noProof/>
          <w:sz w:val="18"/>
          <w:szCs w:val="18"/>
          <w:lang w:val="mn-MN"/>
        </w:rPr>
        <w:tab/>
        <w:t xml:space="preserve"> </w:t>
      </w:r>
      <w:r>
        <w:rPr>
          <w:rFonts w:ascii="Times New Roman" w:hAnsi="Times New Roman" w:cs="Times New Roman"/>
          <w:noProof/>
          <w:sz w:val="18"/>
          <w:szCs w:val="18"/>
          <w:lang w:val="mn-MN"/>
        </w:rPr>
        <w:tab/>
        <w:t xml:space="preserve">       </w:t>
      </w:r>
      <w:r w:rsidRPr="00DC06F8">
        <w:rPr>
          <w:rFonts w:ascii="Times New Roman" w:hAnsi="Times New Roman" w:cs="Times New Roman"/>
          <w:noProof/>
          <w:sz w:val="18"/>
          <w:szCs w:val="18"/>
          <w:lang w:val="mn-MN"/>
        </w:rPr>
        <w:t>(төгрөгөөр)</w:t>
      </w:r>
    </w:p>
    <w:tbl>
      <w:tblPr>
        <w:tblW w:w="13562" w:type="dxa"/>
        <w:tblLook w:val="04A0" w:firstRow="1" w:lastRow="0" w:firstColumn="1" w:lastColumn="0" w:noHBand="0" w:noVBand="1"/>
      </w:tblPr>
      <w:tblGrid>
        <w:gridCol w:w="469"/>
        <w:gridCol w:w="1118"/>
        <w:gridCol w:w="580"/>
        <w:gridCol w:w="621"/>
        <w:gridCol w:w="877"/>
        <w:gridCol w:w="1006"/>
        <w:gridCol w:w="699"/>
        <w:gridCol w:w="719"/>
        <w:gridCol w:w="784"/>
        <w:gridCol w:w="1014"/>
        <w:gridCol w:w="621"/>
        <w:gridCol w:w="877"/>
        <w:gridCol w:w="1036"/>
        <w:gridCol w:w="644"/>
        <w:gridCol w:w="719"/>
        <w:gridCol w:w="784"/>
        <w:gridCol w:w="994"/>
      </w:tblGrid>
      <w:tr w:rsidR="00E532F2" w:rsidRPr="00BF03AC" w:rsidTr="0040459F">
        <w:trPr>
          <w:trHeight w:val="60"/>
        </w:trPr>
        <w:tc>
          <w:tcPr>
            <w:tcW w:w="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Д/д</w:t>
            </w:r>
          </w:p>
        </w:tc>
        <w:tc>
          <w:tcPr>
            <w:tcW w:w="1761"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Валютын төрөл</w:t>
            </w:r>
          </w:p>
        </w:tc>
        <w:tc>
          <w:tcPr>
            <w:tcW w:w="5681" w:type="dxa"/>
            <w:gridSpan w:val="7"/>
            <w:tcBorders>
              <w:top w:val="single" w:sz="4" w:space="0" w:color="auto"/>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Худалдаж авсан </w:t>
            </w:r>
          </w:p>
        </w:tc>
        <w:tc>
          <w:tcPr>
            <w:tcW w:w="5637" w:type="dxa"/>
            <w:gridSpan w:val="7"/>
            <w:tcBorders>
              <w:top w:val="single" w:sz="4" w:space="0" w:color="auto"/>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Худалдсан </w:t>
            </w:r>
          </w:p>
        </w:tc>
      </w:tr>
      <w:tr w:rsidR="00E532F2" w:rsidRPr="00BF03AC" w:rsidTr="0040459F">
        <w:trPr>
          <w:trHeight w:val="103"/>
        </w:trPr>
        <w:tc>
          <w:tcPr>
            <w:tcW w:w="483" w:type="dxa"/>
            <w:vMerge/>
            <w:tcBorders>
              <w:top w:val="single" w:sz="4" w:space="0" w:color="auto"/>
              <w:left w:val="single" w:sz="4" w:space="0" w:color="auto"/>
              <w:bottom w:val="single" w:sz="4" w:space="0" w:color="auto"/>
              <w:right w:val="single" w:sz="4" w:space="0" w:color="auto"/>
            </w:tcBorders>
            <w:vAlign w:val="center"/>
            <w:hideMark/>
          </w:tcPr>
          <w:p w:rsidR="00E532F2" w:rsidRPr="00900B5A" w:rsidRDefault="00E532F2" w:rsidP="0040459F">
            <w:pPr>
              <w:spacing w:after="0" w:line="240" w:lineRule="auto"/>
              <w:ind w:left="-113" w:right="-51"/>
              <w:rPr>
                <w:rFonts w:ascii="Times New Roman" w:eastAsia="Times New Roman" w:hAnsi="Times New Roman" w:cs="Times New Roman"/>
                <w:bCs/>
                <w:noProof/>
                <w:sz w:val="16"/>
                <w:szCs w:val="16"/>
                <w:lang w:val="mn-MN"/>
              </w:rPr>
            </w:pPr>
          </w:p>
        </w:tc>
        <w:tc>
          <w:tcPr>
            <w:tcW w:w="1761" w:type="dxa"/>
            <w:gridSpan w:val="2"/>
            <w:vMerge/>
            <w:tcBorders>
              <w:top w:val="single" w:sz="4" w:space="0" w:color="auto"/>
              <w:left w:val="single" w:sz="4" w:space="0" w:color="auto"/>
              <w:bottom w:val="single" w:sz="4" w:space="0" w:color="000000"/>
              <w:right w:val="single" w:sz="4" w:space="0" w:color="000000"/>
            </w:tcBorders>
            <w:vAlign w:val="center"/>
            <w:hideMark/>
          </w:tcPr>
          <w:p w:rsidR="00E532F2" w:rsidRPr="00900B5A" w:rsidRDefault="00E532F2" w:rsidP="0040459F">
            <w:pPr>
              <w:spacing w:after="0" w:line="240" w:lineRule="auto"/>
              <w:ind w:left="-113" w:right="-51"/>
              <w:rPr>
                <w:rFonts w:ascii="Times New Roman" w:eastAsia="Times New Roman" w:hAnsi="Times New Roman" w:cs="Times New Roman"/>
                <w:bCs/>
                <w:noProof/>
                <w:sz w:val="16"/>
                <w:szCs w:val="16"/>
                <w:lang w:val="mn-MN"/>
              </w:rPr>
            </w:pPr>
          </w:p>
        </w:tc>
        <w:tc>
          <w:tcPr>
            <w:tcW w:w="617"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Дундаж ханш </w:t>
            </w:r>
          </w:p>
        </w:tc>
        <w:tc>
          <w:tcPr>
            <w:tcW w:w="871"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Арилжааны банкнаас </w:t>
            </w:r>
          </w:p>
        </w:tc>
        <w:tc>
          <w:tcPr>
            <w:tcW w:w="998"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45" w:right="-174"/>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ААН байгууллагаас </w:t>
            </w:r>
          </w:p>
        </w:tc>
        <w:tc>
          <w:tcPr>
            <w:tcW w:w="695"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Иргэдээс  </w:t>
            </w:r>
          </w:p>
        </w:tc>
        <w:tc>
          <w:tcPr>
            <w:tcW w:w="714"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Валютын дүн </w:t>
            </w:r>
          </w:p>
        </w:tc>
        <w:tc>
          <w:tcPr>
            <w:tcW w:w="779"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Төгрөгөөр </w:t>
            </w:r>
          </w:p>
        </w:tc>
        <w:tc>
          <w:tcPr>
            <w:tcW w:w="1007"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92"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Америк долларт хөрвүүлснээр </w:t>
            </w:r>
          </w:p>
        </w:tc>
        <w:tc>
          <w:tcPr>
            <w:tcW w:w="617"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Дундаж ханш </w:t>
            </w:r>
          </w:p>
        </w:tc>
        <w:tc>
          <w:tcPr>
            <w:tcW w:w="871"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Арилжааны банкнаас </w:t>
            </w:r>
          </w:p>
        </w:tc>
        <w:tc>
          <w:tcPr>
            <w:tcW w:w="1029"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ААН байгууллагаас</w:t>
            </w:r>
          </w:p>
        </w:tc>
        <w:tc>
          <w:tcPr>
            <w:tcW w:w="640"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Иргэдэд </w:t>
            </w:r>
          </w:p>
        </w:tc>
        <w:tc>
          <w:tcPr>
            <w:tcW w:w="714"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Валютын дүн </w:t>
            </w:r>
          </w:p>
        </w:tc>
        <w:tc>
          <w:tcPr>
            <w:tcW w:w="779"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51"/>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Төгрөгөөр </w:t>
            </w:r>
          </w:p>
        </w:tc>
        <w:tc>
          <w:tcPr>
            <w:tcW w:w="987" w:type="dxa"/>
            <w:tcBorders>
              <w:top w:val="nil"/>
              <w:left w:val="nil"/>
              <w:bottom w:val="single" w:sz="4" w:space="0" w:color="auto"/>
              <w:right w:val="single" w:sz="4" w:space="0" w:color="auto"/>
            </w:tcBorders>
            <w:shd w:val="clear" w:color="auto" w:fill="auto"/>
            <w:vAlign w:val="center"/>
            <w:hideMark/>
          </w:tcPr>
          <w:p w:rsidR="00E532F2" w:rsidRPr="00900B5A" w:rsidRDefault="00E532F2" w:rsidP="0040459F">
            <w:pPr>
              <w:spacing w:after="0" w:line="240" w:lineRule="auto"/>
              <w:ind w:left="-113" w:right="-147"/>
              <w:jc w:val="center"/>
              <w:rPr>
                <w:rFonts w:ascii="Times New Roman" w:eastAsia="Times New Roman" w:hAnsi="Times New Roman" w:cs="Times New Roman"/>
                <w:bCs/>
                <w:noProof/>
                <w:sz w:val="16"/>
                <w:szCs w:val="16"/>
                <w:lang w:val="mn-MN"/>
              </w:rPr>
            </w:pPr>
            <w:r w:rsidRPr="00900B5A">
              <w:rPr>
                <w:rFonts w:ascii="Times New Roman" w:eastAsia="Times New Roman" w:hAnsi="Times New Roman" w:cs="Times New Roman"/>
                <w:bCs/>
                <w:noProof/>
                <w:sz w:val="16"/>
                <w:szCs w:val="16"/>
                <w:lang w:val="mn-MN"/>
              </w:rPr>
              <w:t xml:space="preserve"> Америк долларт хөрвүүлснээр </w:t>
            </w: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АНУ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USD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Евро</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EUR</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3</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Японы иен</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JPY</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4</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Швейцар франк</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CHF</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124"/>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5</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Шведийн крон</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SEK</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6</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Английн фунт</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GBP</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7</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Болгарын лев</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BGN</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8</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Унгарын форинт</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HUF</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9</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Египетийн фунт</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EGP</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10</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Энэтхэгийн рупи</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INR</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11</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Хонгконг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HKD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12</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ОХУ-ын рубль</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RUB</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13</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Казахстан тэнгэ</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KZT</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14</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БНХАУ-ын юань</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CNY</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15</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БНСУ-ын вон</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ind w:left="-25"/>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KRW</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lastRenderedPageBreak/>
              <w:t>16</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БНАСАУ-ын вон</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KPW</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17</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Канадын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CAD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18</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Австралийн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AUD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19</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Чех крон</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CZK</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20</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Тайван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ind w:left="-12"/>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TWD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21</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Тайланд бат</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THB</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22</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Индонезийн рупи</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IDR</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23</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Малайзын ринггит</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ind w:left="-25"/>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MYR</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24</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Сингапур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SGD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25</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АНЭУ-ын дирхам</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AED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26</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Кувейт динар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ind w:left="-50"/>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KWD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27</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Шинэ Зеланд доллар</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NZD</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28</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Данийн крон</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DKK</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303"/>
        </w:trPr>
        <w:tc>
          <w:tcPr>
            <w:tcW w:w="483" w:type="dxa"/>
            <w:tcBorders>
              <w:top w:val="nil"/>
              <w:left w:val="single" w:sz="4" w:space="0" w:color="auto"/>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29</w:t>
            </w:r>
          </w:p>
        </w:tc>
        <w:tc>
          <w:tcPr>
            <w:tcW w:w="1163"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ind w:left="-34" w:right="-20"/>
              <w:rPr>
                <w:rFonts w:ascii="Times New Roman" w:eastAsia="Times New Roman" w:hAnsi="Times New Roman" w:cs="Times New Roman"/>
                <w:bCs/>
                <w:noProof/>
                <w:color w:val="000000"/>
                <w:sz w:val="16"/>
                <w:szCs w:val="16"/>
                <w:lang w:val="mn-MN"/>
              </w:rPr>
            </w:pPr>
            <w:r w:rsidRPr="00BF03AC">
              <w:rPr>
                <w:rFonts w:ascii="Times New Roman" w:eastAsia="Times New Roman" w:hAnsi="Times New Roman" w:cs="Times New Roman"/>
                <w:bCs/>
                <w:noProof/>
                <w:color w:val="000000"/>
                <w:sz w:val="16"/>
                <w:szCs w:val="16"/>
                <w:lang w:val="mn-MN"/>
              </w:rPr>
              <w:t>Польшийн злот</w:t>
            </w:r>
          </w:p>
        </w:tc>
        <w:tc>
          <w:tcPr>
            <w:tcW w:w="598" w:type="dxa"/>
            <w:tcBorders>
              <w:top w:val="nil"/>
              <w:left w:val="nil"/>
              <w:bottom w:val="single" w:sz="4" w:space="0" w:color="auto"/>
              <w:right w:val="single" w:sz="4" w:space="0" w:color="auto"/>
            </w:tcBorders>
            <w:shd w:val="clear" w:color="auto" w:fill="auto"/>
            <w:vAlign w:val="center"/>
            <w:hideMark/>
          </w:tcPr>
          <w:p w:rsidR="00E532F2" w:rsidRPr="00BF03AC" w:rsidRDefault="00E532F2" w:rsidP="0040459F">
            <w:pPr>
              <w:spacing w:after="0" w:line="240" w:lineRule="auto"/>
              <w:jc w:val="center"/>
              <w:rPr>
                <w:rFonts w:ascii="Times New Roman" w:eastAsia="Times New Roman" w:hAnsi="Times New Roman" w:cs="Times New Roman"/>
                <w:bCs/>
                <w:noProof/>
                <w:sz w:val="16"/>
                <w:szCs w:val="16"/>
                <w:lang w:val="mn-MN"/>
              </w:rPr>
            </w:pPr>
            <w:r w:rsidRPr="00BF03AC">
              <w:rPr>
                <w:rFonts w:ascii="Times New Roman" w:eastAsia="Times New Roman" w:hAnsi="Times New Roman" w:cs="Times New Roman"/>
                <w:bCs/>
                <w:noProof/>
                <w:sz w:val="16"/>
                <w:szCs w:val="16"/>
                <w:lang w:val="mn-MN"/>
              </w:rPr>
              <w:t>PLN</w:t>
            </w:r>
          </w:p>
        </w:tc>
        <w:tc>
          <w:tcPr>
            <w:tcW w:w="617"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871"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998"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695" w:type="dxa"/>
            <w:tcBorders>
              <w:top w:val="nil"/>
              <w:left w:val="nil"/>
              <w:bottom w:val="single" w:sz="4" w:space="0" w:color="auto"/>
              <w:right w:val="single" w:sz="4" w:space="0" w:color="auto"/>
            </w:tcBorders>
            <w:shd w:val="clear" w:color="auto" w:fill="auto"/>
            <w:noWrap/>
            <w:vAlign w:val="bottom"/>
            <w:hideMark/>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r w:rsidRPr="00BF03AC">
              <w:rPr>
                <w:rFonts w:ascii="Times New Roman" w:eastAsia="Times New Roman" w:hAnsi="Times New Roman" w:cs="Times New Roman"/>
                <w:noProof/>
                <w:sz w:val="16"/>
                <w:szCs w:val="16"/>
                <w:lang w:val="mn-MN"/>
              </w:rPr>
              <w:t> </w:t>
            </w: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871"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1029"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640" w:type="dxa"/>
            <w:tcBorders>
              <w:top w:val="nil"/>
              <w:left w:val="nil"/>
              <w:bottom w:val="single" w:sz="4" w:space="0" w:color="auto"/>
              <w:right w:val="single" w:sz="4" w:space="0" w:color="auto"/>
            </w:tcBorders>
            <w:shd w:val="clear" w:color="auto" w:fill="auto"/>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rPr>
                <w:rFonts w:ascii="Times New Roman" w:eastAsia="Times New Roman" w:hAnsi="Times New Roman" w:cs="Times New Roman"/>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bottom"/>
          </w:tcPr>
          <w:p w:rsidR="00E532F2" w:rsidRPr="00BF03AC" w:rsidRDefault="00E532F2" w:rsidP="0040459F">
            <w:pPr>
              <w:spacing w:after="0" w:line="240" w:lineRule="auto"/>
              <w:jc w:val="center"/>
              <w:rPr>
                <w:rFonts w:ascii="Times New Roman" w:eastAsia="Times New Roman" w:hAnsi="Times New Roman" w:cs="Times New Roman"/>
                <w:noProof/>
                <w:sz w:val="16"/>
                <w:szCs w:val="16"/>
                <w:lang w:val="mn-MN"/>
              </w:rPr>
            </w:pPr>
          </w:p>
        </w:tc>
      </w:tr>
      <w:tr w:rsidR="00E532F2" w:rsidRPr="00BF03AC" w:rsidTr="0040459F">
        <w:trPr>
          <w:trHeight w:val="60"/>
        </w:trPr>
        <w:tc>
          <w:tcPr>
            <w:tcW w:w="1646" w:type="dxa"/>
            <w:gridSpan w:val="2"/>
            <w:tcBorders>
              <w:top w:val="nil"/>
              <w:left w:val="single" w:sz="4" w:space="0" w:color="auto"/>
              <w:bottom w:val="single" w:sz="4" w:space="0" w:color="auto"/>
              <w:right w:val="single" w:sz="4" w:space="0" w:color="auto"/>
            </w:tcBorders>
            <w:shd w:val="clear" w:color="auto" w:fill="auto"/>
            <w:noWrap/>
            <w:vAlign w:val="center"/>
            <w:hideMark/>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Дүн</w:t>
            </w:r>
          </w:p>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598" w:type="dxa"/>
            <w:tcBorders>
              <w:top w:val="nil"/>
              <w:left w:val="nil"/>
              <w:bottom w:val="single" w:sz="4" w:space="0" w:color="auto"/>
              <w:right w:val="single" w:sz="4" w:space="0" w:color="auto"/>
            </w:tcBorders>
            <w:shd w:val="clear" w:color="auto" w:fill="auto"/>
            <w:noWrap/>
            <w:vAlign w:val="center"/>
            <w:hideMark/>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617" w:type="dxa"/>
            <w:tcBorders>
              <w:top w:val="nil"/>
              <w:left w:val="nil"/>
              <w:bottom w:val="single" w:sz="4" w:space="0" w:color="auto"/>
              <w:right w:val="single" w:sz="4" w:space="0" w:color="auto"/>
            </w:tcBorders>
            <w:shd w:val="clear" w:color="auto" w:fill="auto"/>
            <w:noWrap/>
            <w:vAlign w:val="center"/>
            <w:hideMark/>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r w:rsidRPr="00BF03AC">
              <w:rPr>
                <w:rFonts w:ascii="Times New Roman" w:eastAsia="Times New Roman" w:hAnsi="Times New Roman" w:cs="Times New Roman"/>
                <w:b/>
                <w:bCs/>
                <w:noProof/>
                <w:sz w:val="16"/>
                <w:szCs w:val="16"/>
                <w:lang w:val="mn-MN"/>
              </w:rPr>
              <w:t> </w:t>
            </w:r>
          </w:p>
        </w:tc>
        <w:tc>
          <w:tcPr>
            <w:tcW w:w="871"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998"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695"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1007"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617" w:type="dxa"/>
            <w:tcBorders>
              <w:top w:val="nil"/>
              <w:left w:val="nil"/>
              <w:bottom w:val="single" w:sz="4" w:space="0" w:color="auto"/>
              <w:right w:val="single" w:sz="4" w:space="0" w:color="auto"/>
            </w:tcBorders>
            <w:shd w:val="clear" w:color="auto" w:fill="auto"/>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871"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1029"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640"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714"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779"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c>
          <w:tcPr>
            <w:tcW w:w="987" w:type="dxa"/>
            <w:tcBorders>
              <w:top w:val="nil"/>
              <w:left w:val="nil"/>
              <w:bottom w:val="single" w:sz="4" w:space="0" w:color="auto"/>
              <w:right w:val="single" w:sz="4" w:space="0" w:color="auto"/>
            </w:tcBorders>
            <w:shd w:val="clear" w:color="000000" w:fill="B8CCE4"/>
            <w:noWrap/>
            <w:vAlign w:val="center"/>
          </w:tcPr>
          <w:p w:rsidR="00E532F2" w:rsidRPr="00BF03AC" w:rsidRDefault="00E532F2" w:rsidP="0040459F">
            <w:pPr>
              <w:spacing w:after="0" w:line="240" w:lineRule="auto"/>
              <w:jc w:val="center"/>
              <w:rPr>
                <w:rFonts w:ascii="Times New Roman" w:eastAsia="Times New Roman" w:hAnsi="Times New Roman" w:cs="Times New Roman"/>
                <w:b/>
                <w:bCs/>
                <w:noProof/>
                <w:sz w:val="16"/>
                <w:szCs w:val="16"/>
                <w:lang w:val="mn-MN"/>
              </w:rPr>
            </w:pPr>
          </w:p>
        </w:tc>
      </w:tr>
    </w:tbl>
    <w:p w:rsidR="00E532F2" w:rsidRDefault="00E532F2" w:rsidP="00E532F2">
      <w:pPr>
        <w:tabs>
          <w:tab w:val="left" w:pos="5885"/>
        </w:tabs>
        <w:jc w:val="both"/>
        <w:rPr>
          <w:rFonts w:ascii="Times New Roman" w:hAnsi="Times New Roman" w:cs="Times New Roman"/>
          <w:noProof/>
          <w:sz w:val="18"/>
          <w:szCs w:val="18"/>
          <w:lang w:val="mn-MN"/>
        </w:rPr>
      </w:pPr>
    </w:p>
    <w:p w:rsidR="00E532F2" w:rsidRDefault="00E532F2" w:rsidP="00E532F2">
      <w:pPr>
        <w:tabs>
          <w:tab w:val="left" w:pos="0"/>
        </w:tabs>
        <w:spacing w:after="0"/>
        <w:ind w:firstLine="3402"/>
        <w:rPr>
          <w:rFonts w:ascii="Times New Roman" w:hAnsi="Times New Roman" w:cs="Times New Roman"/>
          <w:sz w:val="18"/>
          <w:szCs w:val="18"/>
          <w:lang w:val="mn-MN"/>
        </w:rPr>
      </w:pPr>
      <w:r>
        <w:rPr>
          <w:rFonts w:ascii="Times New Roman" w:hAnsi="Times New Roman" w:cs="Times New Roman"/>
          <w:sz w:val="18"/>
          <w:szCs w:val="18"/>
          <w:lang w:val="mn-MN"/>
        </w:rPr>
        <w:tab/>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Pr>
          <w:rFonts w:ascii="Times New Roman" w:hAnsi="Times New Roman" w:cs="Times New Roman"/>
          <w:sz w:val="18"/>
          <w:szCs w:val="18"/>
          <w:lang w:val="mn-MN"/>
        </w:rPr>
        <w:tab/>
      </w:r>
      <w:r w:rsidRPr="00DC06F8">
        <w:rPr>
          <w:rFonts w:ascii="Times New Roman" w:hAnsi="Times New Roman" w:cs="Times New Roman"/>
          <w:bCs/>
          <w:iCs/>
          <w:noProof/>
          <w:sz w:val="16"/>
          <w:szCs w:val="16"/>
          <w:lang w:val="mn-MN"/>
        </w:rPr>
        <w:t>ТАМГА</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t>ТАЙЛАНГ ҮНЭН ЗӨВ ГАРГАСАН:</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ГҮЙЦЭТГЭХ ЗАХИРАЛ............................................./НЭР/</w:t>
      </w:r>
    </w:p>
    <w:p w:rsidR="00E532F2" w:rsidRPr="00DC06F8" w:rsidRDefault="00E532F2" w:rsidP="00E532F2">
      <w:pPr>
        <w:tabs>
          <w:tab w:val="left" w:pos="0"/>
        </w:tabs>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ЕРӨНХИЙ НЯГТЛАН БОДОГЧ................................./НЭР/</w:t>
      </w:r>
    </w:p>
    <w:p w:rsidR="00E532F2" w:rsidRDefault="00E532F2" w:rsidP="00E532F2">
      <w:pPr>
        <w:spacing w:after="0"/>
        <w:ind w:firstLine="3402"/>
        <w:rPr>
          <w:rFonts w:ascii="Times New Roman" w:hAnsi="Times New Roman" w:cs="Times New Roman"/>
          <w:bCs/>
          <w:iCs/>
          <w:noProof/>
          <w:sz w:val="16"/>
          <w:szCs w:val="16"/>
          <w:lang w:val="mn-MN"/>
        </w:rPr>
      </w:pP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r>
      <w:r w:rsidRPr="00DC06F8">
        <w:rPr>
          <w:rFonts w:ascii="Times New Roman" w:hAnsi="Times New Roman" w:cs="Times New Roman"/>
          <w:bCs/>
          <w:iCs/>
          <w:noProof/>
          <w:sz w:val="16"/>
          <w:szCs w:val="16"/>
          <w:lang w:val="mn-MN"/>
        </w:rPr>
        <w:tab/>
        <w:t>ЭДИЙН ЗАСАГЧ........................................................../НЭР/</w:t>
      </w:r>
    </w:p>
    <w:p w:rsidR="00E532F2" w:rsidRPr="00E85B7B" w:rsidRDefault="00E532F2" w:rsidP="00E532F2">
      <w:pPr>
        <w:tabs>
          <w:tab w:val="left" w:pos="7864"/>
        </w:tabs>
        <w:rPr>
          <w:rFonts w:ascii="Times New Roman" w:hAnsi="Times New Roman" w:cs="Times New Roman"/>
          <w:sz w:val="18"/>
          <w:szCs w:val="18"/>
          <w:lang w:val="mn-MN"/>
        </w:rPr>
        <w:sectPr w:rsidR="00E532F2" w:rsidRPr="00E85B7B" w:rsidSect="00770B4B">
          <w:pgSz w:w="15840" w:h="12240" w:orient="landscape"/>
          <w:pgMar w:top="1701" w:right="1134" w:bottom="851" w:left="1134" w:header="720" w:footer="720" w:gutter="0"/>
          <w:cols w:space="720"/>
          <w:docGrid w:linePitch="360"/>
        </w:sectPr>
      </w:pPr>
    </w:p>
    <w:p w:rsidR="00E532F2" w:rsidRPr="00DC06F8" w:rsidRDefault="00E532F2" w:rsidP="00E532F2">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lastRenderedPageBreak/>
        <w:t>ЗОХИСТОЙ ХАРЬЦААНЫ ШАЛГУУР ҮЗҮҮЛЭЛТИЙН НЭГДСЭН ТАЙЛАН</w:t>
      </w:r>
    </w:p>
    <w:p w:rsidR="00E532F2" w:rsidRPr="00DC06F8" w:rsidRDefault="00E532F2" w:rsidP="00E532F2">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БАЙГУУЛЛАГЫН НЭР</w:t>
      </w:r>
    </w:p>
    <w:p w:rsidR="00E532F2" w:rsidRPr="00DC06F8" w:rsidRDefault="00E532F2" w:rsidP="00E532F2">
      <w:pPr>
        <w:tabs>
          <w:tab w:val="left" w:pos="0"/>
        </w:tabs>
        <w:spacing w:after="0"/>
        <w:jc w:val="center"/>
        <w:rPr>
          <w:rFonts w:ascii="Times New Roman" w:hAnsi="Times New Roman" w:cs="Times New Roman"/>
          <w:b/>
          <w:noProof/>
          <w:sz w:val="18"/>
          <w:szCs w:val="18"/>
          <w:lang w:val="mn-MN"/>
        </w:rPr>
      </w:pPr>
      <w:r w:rsidRPr="00DC06F8">
        <w:rPr>
          <w:rFonts w:ascii="Times New Roman" w:hAnsi="Times New Roman" w:cs="Times New Roman"/>
          <w:b/>
          <w:noProof/>
          <w:sz w:val="18"/>
          <w:szCs w:val="18"/>
          <w:lang w:val="mn-MN"/>
        </w:rPr>
        <w:t>БАНК БУС САНХҮҮГИЙН БАЙГУУЛЛАГА</w:t>
      </w:r>
    </w:p>
    <w:p w:rsidR="00E532F2" w:rsidRPr="00BF03AC" w:rsidRDefault="00E532F2" w:rsidP="00E532F2">
      <w:pPr>
        <w:spacing w:after="0"/>
        <w:rPr>
          <w:rFonts w:ascii="Times New Roman" w:hAnsi="Times New Roman" w:cs="Times New Roman"/>
          <w:bCs/>
          <w:iCs/>
          <w:noProof/>
          <w:sz w:val="18"/>
          <w:szCs w:val="18"/>
          <w:lang w:val="mn-MN"/>
        </w:rPr>
      </w:pPr>
      <w:r>
        <w:rPr>
          <w:rFonts w:ascii="Times New Roman" w:hAnsi="Times New Roman" w:cs="Times New Roman"/>
          <w:noProof/>
          <w:sz w:val="18"/>
          <w:szCs w:val="18"/>
          <w:lang w:val="mn-MN"/>
        </w:rPr>
        <w:t>он</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сар</w:t>
      </w:r>
      <w:r w:rsidRPr="00DC06F8">
        <w:rPr>
          <w:rFonts w:ascii="Times New Roman" w:hAnsi="Times New Roman" w:cs="Times New Roman"/>
          <w:noProof/>
          <w:sz w:val="18"/>
          <w:szCs w:val="18"/>
          <w:lang w:val="mn-MN"/>
        </w:rPr>
        <w:t>/</w:t>
      </w:r>
      <w:r>
        <w:rPr>
          <w:rFonts w:ascii="Times New Roman" w:hAnsi="Times New Roman" w:cs="Times New Roman"/>
          <w:noProof/>
          <w:sz w:val="18"/>
          <w:szCs w:val="18"/>
          <w:lang w:val="mn-MN"/>
        </w:rPr>
        <w:t>өдөр</w:t>
      </w:r>
      <w:r w:rsidRPr="00BF03AC">
        <w:rPr>
          <w:rFonts w:ascii="Times New Roman" w:hAnsi="Times New Roman" w:cs="Times New Roman"/>
          <w:noProof/>
          <w:sz w:val="18"/>
          <w:szCs w:val="18"/>
          <w:lang w:val="mn-MN"/>
        </w:rPr>
        <w:tab/>
      </w:r>
      <w:r w:rsidRPr="00BF03AC">
        <w:rPr>
          <w:rFonts w:ascii="Times New Roman" w:hAnsi="Times New Roman" w:cs="Times New Roman"/>
          <w:noProof/>
          <w:sz w:val="18"/>
          <w:szCs w:val="18"/>
          <w:lang w:val="mn-MN"/>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4609"/>
        <w:gridCol w:w="1575"/>
        <w:gridCol w:w="1325"/>
        <w:gridCol w:w="1633"/>
      </w:tblGrid>
      <w:tr w:rsidR="00E532F2" w:rsidRPr="00DC06F8" w:rsidTr="0040459F">
        <w:trPr>
          <w:trHeight w:val="25"/>
        </w:trPr>
        <w:tc>
          <w:tcPr>
            <w:tcW w:w="144" w:type="pct"/>
            <w:shd w:val="clear" w:color="auto" w:fill="95B3D7"/>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Д/д</w:t>
            </w:r>
          </w:p>
        </w:tc>
        <w:tc>
          <w:tcPr>
            <w:tcW w:w="2460" w:type="pct"/>
            <w:shd w:val="clear" w:color="auto" w:fill="95B3D7"/>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ЗОХИСТОЙ ҮЗҮҮЛЭЛТ</w:t>
            </w:r>
          </w:p>
        </w:tc>
        <w:tc>
          <w:tcPr>
            <w:tcW w:w="814" w:type="pct"/>
            <w:shd w:val="clear" w:color="auto" w:fill="95B3D7"/>
            <w:noWrap/>
            <w:vAlign w:val="center"/>
            <w:hideMark/>
          </w:tcPr>
          <w:p w:rsidR="00E532F2" w:rsidRPr="00DC06F8" w:rsidRDefault="00E532F2" w:rsidP="0040459F">
            <w:pPr>
              <w:spacing w:after="0"/>
              <w:ind w:left="-108" w:right="34"/>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БАЙВАЛ ЗОХИХ</w:t>
            </w:r>
          </w:p>
        </w:tc>
        <w:tc>
          <w:tcPr>
            <w:tcW w:w="739" w:type="pct"/>
            <w:shd w:val="clear" w:color="auto" w:fill="95B3D7"/>
            <w:noWrap/>
            <w:vAlign w:val="center"/>
            <w:hideMark/>
          </w:tcPr>
          <w:p w:rsidR="00E532F2" w:rsidRPr="00DC06F8" w:rsidRDefault="00E532F2" w:rsidP="0040459F">
            <w:pPr>
              <w:spacing w:after="0"/>
              <w:ind w:right="-129" w:hanging="108"/>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ТАЙЛАНГААР</w:t>
            </w:r>
          </w:p>
        </w:tc>
        <w:tc>
          <w:tcPr>
            <w:tcW w:w="844" w:type="pct"/>
            <w:shd w:val="clear" w:color="auto" w:fill="95B3D7"/>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ХАНГАСАН ЭСЭХ</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А.</w:t>
            </w:r>
          </w:p>
        </w:tc>
        <w:tc>
          <w:tcPr>
            <w:tcW w:w="4856" w:type="pct"/>
            <w:gridSpan w:val="4"/>
            <w:shd w:val="clear" w:color="auto" w:fill="auto"/>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ӨӨРИЙН ХӨРӨНГИЙН ХҮРЭЛЦЭЭНИЙ ҮЗҮҮЛЭЛТ</w:t>
            </w:r>
          </w:p>
        </w:tc>
      </w:tr>
      <w:tr w:rsidR="00E532F2" w:rsidRPr="00DC06F8" w:rsidTr="0040459F">
        <w:trPr>
          <w:trHeight w:val="139"/>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w:t>
            </w:r>
          </w:p>
        </w:tc>
        <w:tc>
          <w:tcPr>
            <w:tcW w:w="2460" w:type="pct"/>
            <w:shd w:val="clear" w:color="000000" w:fill="FFFFFF"/>
            <w:vAlign w:val="center"/>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НЭГДҮГЭЭР ЗЭРЭГЛЭЛИЙН ӨӨРИЙН ХӨРӨНГӨ, ЭРСДЭЛЭЭР ЖИГНЭСЭН НИЙТ АКТИВЫН ХАРЬЦАА </w:t>
            </w:r>
          </w:p>
        </w:tc>
        <w:tc>
          <w:tcPr>
            <w:tcW w:w="814" w:type="pct"/>
            <w:shd w:val="clear" w:color="000000" w:fill="FFFFFF"/>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доошгүй</w:t>
            </w:r>
          </w:p>
        </w:tc>
        <w:tc>
          <w:tcPr>
            <w:tcW w:w="739" w:type="pct"/>
            <w:shd w:val="clear" w:color="000000" w:fill="FFFFFF"/>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center"/>
            <w:hideMark/>
          </w:tcPr>
          <w:p w:rsidR="00E532F2" w:rsidRPr="00DC06F8" w:rsidRDefault="00E532F2" w:rsidP="0040459F">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w:t>
            </w:r>
          </w:p>
        </w:tc>
        <w:tc>
          <w:tcPr>
            <w:tcW w:w="2460" w:type="pct"/>
            <w:shd w:val="clear" w:color="000000" w:fill="FFFFFF"/>
            <w:vAlign w:val="center"/>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ӨӨРИЙН ХӨРӨНГӨ, ЭРСДЭЛЭЭР ЖИГНЭСЭН НИЙТ АКТИВЫН ХАРЬЦАА </w:t>
            </w:r>
          </w:p>
        </w:tc>
        <w:tc>
          <w:tcPr>
            <w:tcW w:w="814" w:type="pct"/>
            <w:shd w:val="clear" w:color="000000" w:fill="FFFFFF"/>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 20%-аас доошгүй </w:t>
            </w:r>
          </w:p>
        </w:tc>
        <w:tc>
          <w:tcPr>
            <w:tcW w:w="739" w:type="pct"/>
            <w:shd w:val="clear" w:color="000000" w:fill="FFFFFF"/>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3</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НЭГДҮГЭЭР ЗЭРЭГЛЭЛИЙН ӨӨРИЙН ХӨРӨНГӨ, НИЙТ АКТИВЫН ХАРЬЦАА </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доошгүй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w:t>
            </w:r>
          </w:p>
        </w:tc>
        <w:tc>
          <w:tcPr>
            <w:tcW w:w="4856" w:type="pct"/>
            <w:gridSpan w:val="4"/>
            <w:shd w:val="clear" w:color="auto" w:fill="auto"/>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ТӨЛБӨР ТҮРГЭН ГҮЙЦЭТГЭХ ЧАДВАРЫН ХАРЬЦАА</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4</w:t>
            </w:r>
          </w:p>
        </w:tc>
        <w:tc>
          <w:tcPr>
            <w:tcW w:w="2460" w:type="pct"/>
            <w:shd w:val="clear" w:color="auto" w:fill="auto"/>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ТӨЛБӨР ТҮРГЭН ГҮЙЦЭТГЭХ ЧАДВАРЫН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8%-аас дээш</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В.</w:t>
            </w:r>
          </w:p>
        </w:tc>
        <w:tc>
          <w:tcPr>
            <w:tcW w:w="4856" w:type="pct"/>
            <w:gridSpan w:val="4"/>
            <w:shd w:val="clear" w:color="auto" w:fill="auto"/>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АКТИВ ХӨРӨНГИЙН ТӨВЛӨРЛИЙН ҮЗҮҮЛЭЛТ</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ХӨРӨНГӨ /АКТИВ/-ИЙН ЭРСДЭЛИЙН САНГИЙН ХҮРЭЛЦЭЭ (+илүү,- дутуу )</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xml:space="preserve"> -   </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6</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НЭГ ЗЭЭЛДЭГЧ БОЛОН ХОЛБОГДОХ ЭТГЭЭДЭД ОЛГОСОН ЗЭЭЛ, ЗЭЭЛТЭЙ АДИЛТГАН ТООЦОХ БУСАД АКТИВ ХӨРӨНГӨ, ТӨЛБӨРИЙН БАТАЛГААНЫ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30%-аас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369"/>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7</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БАЙГУУЛЛАГААС ГАРГАСАН ТӨЛБӨРИЙН БАТАЛГААНЫ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70%-аас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328"/>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БАЙГУУЛЛАГЫН ХУВЬЦАА ЭЗЭМШИГЧ, ТУЗ, ГҮЙЦЭТГЭХ ЗАХИРАЛ АЖИЛТАН ХОЛБОГДОХ ЭТГЭЭДЭД ОЛГОСОН ЗЭЭЛ, ЗЭЭЛТЭЙ АДИЛТГАН ТООЦОХ БУСАД АКТИВ ХӨРӨНГӨ, ТӨЛБӨРИЙН БАТАЛГААНЫ НИЙЛБЭР ДҮНГИЙН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25%-аас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8.1</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БАНК БУС САНХҮҮГИЙН БАЙГУУЛЛАГЫН ХУВЬЦАА ЭЗЭМШИГЧ, ТУЗ, ГҮЙЦЭТГЭХ ЗАХИРАЛ АЖИЛТАН, ХОЛБОГДОХ НЭГ ЭТГЭЭДЭД ОЛГОСОН ЗЭЭЛ, ЗЭЭЛТЭЙ АДИЛТГАН ТООЦОХ БУСАД АКТИВ ХӨРӨНГӨ, ТӨЛБӨРИЙН БАТАЛГААНЫ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ҮНЭТ ЦААСНЫ ЭЗЭМШИЛ ӨӨРИЙН ХӨРӨНГИЙН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9.1</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КОМПАНИЙН ХУВЬЦАА, ӨӨРИЙН ХӨРӨНГИЙН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0.0%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9.1.1</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МОНГОЛЫН ХӨРӨНГИЙН БИРЖИЙН “I”, “II” АНГИЛАЛЫН НЭГ КОМПАНИЙН ГАРГАСАН ХУВЬЦААНААС ХУДАЛДАЖ АВАХ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9.2</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КОМПАНИЙН ӨРИЙН БИЧИГ ӨӨРИЙН ХӨРӨНГИЙН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20%-аас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9.3</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БУСАД ҮНЭТ ЦААС, ҮНЭТ ЦААСНЫ ЭЗЭМШЛИЙН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Г.</w:t>
            </w:r>
          </w:p>
        </w:tc>
        <w:tc>
          <w:tcPr>
            <w:tcW w:w="4856" w:type="pct"/>
            <w:gridSpan w:val="4"/>
            <w:shd w:val="clear" w:color="auto" w:fill="auto"/>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ГАДААД ВАЛЮТЫН ХАНШИЙН ЭРСДЭЛ</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11</w:t>
            </w:r>
          </w:p>
        </w:tc>
        <w:tc>
          <w:tcPr>
            <w:tcW w:w="2460" w:type="pct"/>
            <w:shd w:val="clear" w:color="auto" w:fill="auto"/>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ГАДААД АКТИВ, ПАССИВЫН ЗӨРҮҮ ӨӨРИЙН ХӨРӨНГИЙН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(+/-40%)</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Д.</w:t>
            </w:r>
          </w:p>
        </w:tc>
        <w:tc>
          <w:tcPr>
            <w:tcW w:w="4856" w:type="pct"/>
            <w:gridSpan w:val="4"/>
            <w:shd w:val="clear" w:color="auto" w:fill="auto"/>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БУСДААС ТАТАН ТӨВЛӨРҮҮЛСЭН ХӨРӨНГИЙН ҮЗҮҮЛЭЛТҮҮД</w:t>
            </w:r>
          </w:p>
        </w:tc>
      </w:tr>
      <w:tr w:rsidR="00E532F2" w:rsidRPr="00DC06F8" w:rsidTr="0040459F">
        <w:trPr>
          <w:trHeight w:val="50"/>
        </w:trPr>
        <w:tc>
          <w:tcPr>
            <w:tcW w:w="14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12</w:t>
            </w:r>
          </w:p>
        </w:tc>
        <w:tc>
          <w:tcPr>
            <w:tcW w:w="2460" w:type="pct"/>
            <w:shd w:val="clear" w:color="auto" w:fill="auto"/>
            <w:vAlign w:val="bottom"/>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ИТГЭЛЦЛИЙН ҮЙЛЧИЛГЭЭНИЙ ӨГЛӨГИЙГ ӨӨРИЙН ХӨРӨНГИЙН ЗОХИСТОЙ ХАРЬЦАА</w:t>
            </w:r>
          </w:p>
        </w:tc>
        <w:tc>
          <w:tcPr>
            <w:tcW w:w="81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80%-аас хэтрэхгүй</w:t>
            </w:r>
          </w:p>
        </w:tc>
        <w:tc>
          <w:tcPr>
            <w:tcW w:w="739"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E532F2" w:rsidRPr="00DC06F8" w:rsidRDefault="00E532F2" w:rsidP="0040459F">
            <w:pPr>
              <w:spacing w:after="0"/>
              <w:rPr>
                <w:rFonts w:ascii="Times New Roman" w:hAnsi="Times New Roman" w:cs="Times New Roman"/>
                <w:noProof/>
                <w:sz w:val="16"/>
                <w:szCs w:val="16"/>
                <w:lang w:val="mn-MN"/>
              </w:rPr>
            </w:pPr>
          </w:p>
        </w:tc>
      </w:tr>
      <w:tr w:rsidR="00E532F2" w:rsidRPr="00DC06F8" w:rsidTr="0040459F">
        <w:trPr>
          <w:trHeight w:val="50"/>
        </w:trPr>
        <w:tc>
          <w:tcPr>
            <w:tcW w:w="14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12</w:t>
            </w:r>
            <w:r w:rsidRPr="00DC06F8">
              <w:rPr>
                <w:rFonts w:ascii="Times New Roman" w:hAnsi="Times New Roman" w:cs="Times New Roman"/>
                <w:noProof/>
                <w:sz w:val="16"/>
                <w:szCs w:val="16"/>
                <w:vertAlign w:val="superscript"/>
                <w:lang w:val="mn-MN"/>
              </w:rPr>
              <w:t>1</w:t>
            </w:r>
          </w:p>
        </w:tc>
        <w:tc>
          <w:tcPr>
            <w:tcW w:w="2460" w:type="pct"/>
            <w:shd w:val="clear" w:color="auto" w:fill="auto"/>
            <w:vAlign w:val="bottom"/>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ИТГЭЛЦЛИЙН ҮЙЛЧИЛГЭЭНИЙ ӨГЛӨГИЙГ ӨӨРИЙН ХӨРӨНГИЙН ЗОХИСТОЙ ХАРЬЦАА</w:t>
            </w:r>
          </w:p>
        </w:tc>
        <w:tc>
          <w:tcPr>
            <w:tcW w:w="81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100%-аас хэтрэхгүй</w:t>
            </w:r>
          </w:p>
        </w:tc>
        <w:tc>
          <w:tcPr>
            <w:tcW w:w="739"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E532F2" w:rsidRPr="00DC06F8" w:rsidRDefault="00E532F2" w:rsidP="0040459F">
            <w:pPr>
              <w:spacing w:after="0"/>
              <w:rPr>
                <w:rFonts w:ascii="Times New Roman" w:hAnsi="Times New Roman" w:cs="Times New Roman"/>
                <w:noProof/>
                <w:sz w:val="16"/>
                <w:szCs w:val="16"/>
                <w:lang w:val="mn-MN"/>
              </w:rPr>
            </w:pP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13</w:t>
            </w:r>
          </w:p>
        </w:tc>
        <w:tc>
          <w:tcPr>
            <w:tcW w:w="2460" w:type="pct"/>
            <w:shd w:val="clear" w:color="auto" w:fill="auto"/>
            <w:noWrap/>
            <w:vAlign w:val="center"/>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ӨРИЙН БИЧГИЙН ЗОХИСТОЙ ХАРЬЦАА</w:t>
            </w:r>
          </w:p>
        </w:tc>
        <w:tc>
          <w:tcPr>
            <w:tcW w:w="81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50%-аас хэтрэхгүй</w:t>
            </w:r>
          </w:p>
        </w:tc>
        <w:tc>
          <w:tcPr>
            <w:tcW w:w="739"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b/>
                <w:bCs/>
                <w:noProof/>
                <w:sz w:val="16"/>
                <w:szCs w:val="16"/>
                <w:lang w:val="mn-MN"/>
              </w:rPr>
              <w:t>Е.</w:t>
            </w:r>
          </w:p>
        </w:tc>
        <w:tc>
          <w:tcPr>
            <w:tcW w:w="4856" w:type="pct"/>
            <w:gridSpan w:val="4"/>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b/>
                <w:bCs/>
                <w:noProof/>
                <w:sz w:val="16"/>
                <w:szCs w:val="16"/>
                <w:lang w:val="mn-MN"/>
              </w:rPr>
              <w:t>ҮНДСЭН ХӨРӨНГИЙН ҮЗҮҮЛЭЛТ</w:t>
            </w:r>
          </w:p>
        </w:tc>
      </w:tr>
      <w:tr w:rsidR="00E532F2" w:rsidRPr="00DC06F8" w:rsidTr="0040459F">
        <w:trPr>
          <w:trHeight w:val="50"/>
        </w:trPr>
        <w:tc>
          <w:tcPr>
            <w:tcW w:w="14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14</w:t>
            </w:r>
          </w:p>
        </w:tc>
        <w:tc>
          <w:tcPr>
            <w:tcW w:w="2460" w:type="pct"/>
            <w:shd w:val="clear" w:color="auto" w:fill="auto"/>
            <w:noWrap/>
            <w:vAlign w:val="center"/>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ҮНДСЭН ХӨРӨНГИЙН ЗОХИСТОЙ ХАРЬЦАА</w:t>
            </w:r>
          </w:p>
        </w:tc>
        <w:tc>
          <w:tcPr>
            <w:tcW w:w="814"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15%-аас хэтрэхгүй</w:t>
            </w:r>
          </w:p>
        </w:tc>
        <w:tc>
          <w:tcPr>
            <w:tcW w:w="739" w:type="pct"/>
            <w:shd w:val="clear" w:color="auto" w:fill="auto"/>
            <w:noWrap/>
            <w:vAlign w:val="center"/>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c>
          <w:tcPr>
            <w:tcW w:w="844" w:type="pct"/>
            <w:shd w:val="clear" w:color="auto" w:fill="95B3D7"/>
            <w:noWrap/>
            <w:vAlign w:val="bottom"/>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 </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Ё.</w:t>
            </w:r>
          </w:p>
        </w:tc>
        <w:tc>
          <w:tcPr>
            <w:tcW w:w="4856" w:type="pct"/>
            <w:gridSpan w:val="4"/>
            <w:shd w:val="clear" w:color="auto" w:fill="auto"/>
            <w:noWrap/>
            <w:vAlign w:val="bottom"/>
            <w:hideMark/>
          </w:tcPr>
          <w:p w:rsidR="00E532F2" w:rsidRPr="00DC06F8" w:rsidRDefault="00E532F2" w:rsidP="0040459F">
            <w:pPr>
              <w:spacing w:after="0"/>
              <w:jc w:val="center"/>
              <w:rPr>
                <w:rFonts w:ascii="Times New Roman" w:hAnsi="Times New Roman" w:cs="Times New Roman"/>
                <w:b/>
                <w:bCs/>
                <w:noProof/>
                <w:sz w:val="16"/>
                <w:szCs w:val="16"/>
                <w:lang w:val="mn-MN"/>
              </w:rPr>
            </w:pPr>
            <w:r w:rsidRPr="00DC06F8">
              <w:rPr>
                <w:rFonts w:ascii="Times New Roman" w:hAnsi="Times New Roman" w:cs="Times New Roman"/>
                <w:b/>
                <w:bCs/>
                <w:noProof/>
                <w:sz w:val="16"/>
                <w:szCs w:val="16"/>
                <w:lang w:val="mn-MN"/>
              </w:rPr>
              <w:t>ӨГӨӨЖ</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15</w:t>
            </w:r>
          </w:p>
        </w:tc>
        <w:tc>
          <w:tcPr>
            <w:tcW w:w="2460" w:type="pct"/>
            <w:shd w:val="clear" w:color="auto" w:fill="auto"/>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ХӨРӨНГӨ /АКТИВ/-ИЙН ӨГӨӨЖ</w:t>
            </w:r>
          </w:p>
        </w:tc>
        <w:tc>
          <w:tcPr>
            <w:tcW w:w="2396" w:type="pct"/>
            <w:gridSpan w:val="3"/>
            <w:shd w:val="clear" w:color="auto" w:fill="95B3D7"/>
            <w:noWrap/>
            <w:vAlign w:val="bottom"/>
            <w:hideMark/>
          </w:tcPr>
          <w:p w:rsidR="00E532F2" w:rsidRPr="00DC06F8" w:rsidRDefault="00E532F2" w:rsidP="0040459F">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r>
      <w:tr w:rsidR="00E532F2" w:rsidRPr="00DC06F8" w:rsidTr="0040459F">
        <w:trPr>
          <w:trHeight w:val="50"/>
        </w:trPr>
        <w:tc>
          <w:tcPr>
            <w:tcW w:w="144" w:type="pct"/>
            <w:shd w:val="clear" w:color="auto" w:fill="auto"/>
            <w:noWrap/>
            <w:vAlign w:val="center"/>
            <w:hideMark/>
          </w:tcPr>
          <w:p w:rsidR="00E532F2" w:rsidRPr="00DC06F8" w:rsidRDefault="00E532F2" w:rsidP="0040459F">
            <w:pPr>
              <w:spacing w:after="0"/>
              <w:jc w:val="center"/>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16</w:t>
            </w:r>
          </w:p>
        </w:tc>
        <w:tc>
          <w:tcPr>
            <w:tcW w:w="2460" w:type="pct"/>
            <w:shd w:val="clear" w:color="auto" w:fill="auto"/>
            <w:noWrap/>
            <w:vAlign w:val="bottom"/>
            <w:hideMark/>
          </w:tcPr>
          <w:p w:rsidR="00E532F2" w:rsidRPr="00DC06F8" w:rsidRDefault="00E532F2" w:rsidP="0040459F">
            <w:pPr>
              <w:spacing w:after="0"/>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ӨӨРИЙН ХӨРӨНГИЙН ӨГӨӨЖ</w:t>
            </w:r>
          </w:p>
        </w:tc>
        <w:tc>
          <w:tcPr>
            <w:tcW w:w="2396" w:type="pct"/>
            <w:gridSpan w:val="3"/>
            <w:shd w:val="clear" w:color="auto" w:fill="95B3D7"/>
            <w:noWrap/>
            <w:vAlign w:val="bottom"/>
            <w:hideMark/>
          </w:tcPr>
          <w:p w:rsidR="00E532F2" w:rsidRPr="00DC06F8" w:rsidRDefault="00E532F2" w:rsidP="0040459F">
            <w:pPr>
              <w:spacing w:after="0"/>
              <w:jc w:val="right"/>
              <w:rPr>
                <w:rFonts w:ascii="Times New Roman" w:hAnsi="Times New Roman" w:cs="Times New Roman"/>
                <w:noProof/>
                <w:sz w:val="16"/>
                <w:szCs w:val="16"/>
                <w:lang w:val="mn-MN"/>
              </w:rPr>
            </w:pPr>
            <w:r w:rsidRPr="00DC06F8">
              <w:rPr>
                <w:rFonts w:ascii="Times New Roman" w:hAnsi="Times New Roman" w:cs="Times New Roman"/>
                <w:noProof/>
                <w:sz w:val="16"/>
                <w:szCs w:val="16"/>
                <w:lang w:val="mn-MN"/>
              </w:rPr>
              <w:t>#DIV/0!</w:t>
            </w:r>
          </w:p>
        </w:tc>
      </w:tr>
    </w:tbl>
    <w:p w:rsidR="00E532F2" w:rsidRPr="00DC06F8" w:rsidRDefault="00E532F2" w:rsidP="00E532F2">
      <w:pPr>
        <w:tabs>
          <w:tab w:val="left" w:pos="0"/>
        </w:tabs>
        <w:spacing w:after="0"/>
        <w:rPr>
          <w:rFonts w:ascii="Times New Roman" w:hAnsi="Times New Roman" w:cs="Times New Roman"/>
          <w:bCs/>
          <w:iCs/>
          <w:noProof/>
          <w:sz w:val="18"/>
          <w:szCs w:val="18"/>
          <w:lang w:val="mn-MN"/>
        </w:rPr>
      </w:pPr>
    </w:p>
    <w:p w:rsidR="00E532F2" w:rsidRPr="00DC06F8" w:rsidRDefault="00E532F2" w:rsidP="00E532F2">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ТАМГА</w:t>
      </w:r>
    </w:p>
    <w:p w:rsidR="00E532F2" w:rsidRPr="00DC06F8" w:rsidRDefault="00E532F2" w:rsidP="00E532F2">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t>ТАЙЛАНГ ҮНЭН ЗӨВ ГАРГАСАН:</w:t>
      </w:r>
    </w:p>
    <w:p w:rsidR="00E532F2" w:rsidRPr="00DC06F8" w:rsidRDefault="00E532F2" w:rsidP="00E532F2">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t>ГҮЙЦЭТГЭХ ЗАХИРАЛ............................................./НЭР/</w:t>
      </w:r>
    </w:p>
    <w:p w:rsidR="00E532F2" w:rsidRPr="00DC06F8" w:rsidRDefault="00E532F2" w:rsidP="00E532F2">
      <w:pPr>
        <w:tabs>
          <w:tab w:val="left" w:pos="0"/>
        </w:tabs>
        <w:spacing w:after="0"/>
        <w:rPr>
          <w:rFonts w:ascii="Times New Roman" w:hAnsi="Times New Roman" w:cs="Times New Roman"/>
          <w:bCs/>
          <w:iCs/>
          <w:noProof/>
          <w:sz w:val="18"/>
          <w:szCs w:val="18"/>
          <w:lang w:val="mn-MN"/>
        </w:rPr>
      </w:pP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r>
      <w:r w:rsidRPr="00DC06F8">
        <w:rPr>
          <w:rFonts w:ascii="Times New Roman" w:hAnsi="Times New Roman" w:cs="Times New Roman"/>
          <w:bCs/>
          <w:iCs/>
          <w:noProof/>
          <w:sz w:val="18"/>
          <w:szCs w:val="18"/>
          <w:lang w:val="mn-MN"/>
        </w:rPr>
        <w:tab/>
        <w:t>ЕРӨНХИЙ НЯГТЛАН БОДОГЧ................................./НЭР/</w:t>
      </w:r>
    </w:p>
    <w:p w:rsidR="00E532F2" w:rsidRDefault="00E532F2" w:rsidP="00E532F2">
      <w:pPr>
        <w:spacing w:after="0"/>
        <w:ind w:firstLine="426"/>
        <w:rPr>
          <w:rFonts w:ascii="Times New Roman" w:hAnsi="Times New Roman" w:cs="Times New Roman"/>
          <w:bCs/>
          <w:iCs/>
          <w:noProof/>
          <w:sz w:val="18"/>
          <w:szCs w:val="18"/>
          <w:lang w:val="mn-MN"/>
        </w:rPr>
      </w:pP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CF395E">
        <w:rPr>
          <w:rFonts w:ascii="Times New Roman" w:hAnsi="Times New Roman" w:cs="Times New Roman"/>
          <w:bCs/>
          <w:iCs/>
          <w:noProof/>
          <w:color w:val="FF0000"/>
          <w:sz w:val="18"/>
          <w:szCs w:val="18"/>
          <w:lang w:val="mn-MN"/>
        </w:rPr>
        <w:tab/>
      </w:r>
      <w:r w:rsidRPr="00DC06F8">
        <w:rPr>
          <w:rFonts w:ascii="Times New Roman" w:hAnsi="Times New Roman" w:cs="Times New Roman"/>
          <w:bCs/>
          <w:iCs/>
          <w:noProof/>
          <w:sz w:val="18"/>
          <w:szCs w:val="18"/>
          <w:lang w:val="mn-MN"/>
        </w:rPr>
        <w:t>ЭДИЙН ЗАСАГЧ........................................................../НЭР/</w:t>
      </w:r>
    </w:p>
    <w:p w:rsidR="000745F5" w:rsidRDefault="000745F5">
      <w:bookmarkStart w:id="2" w:name="_GoBack"/>
      <w:bookmarkEnd w:id="2"/>
    </w:p>
    <w:sectPr w:rsidR="000745F5" w:rsidSect="003C4CC0">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3F52" w:rsidRDefault="00653F52" w:rsidP="00125F37">
      <w:pPr>
        <w:spacing w:after="0" w:line="240" w:lineRule="auto"/>
      </w:pPr>
      <w:r>
        <w:separator/>
      </w:r>
    </w:p>
  </w:endnote>
  <w:endnote w:type="continuationSeparator" w:id="0">
    <w:p w:rsidR="00653F52" w:rsidRDefault="00653F52" w:rsidP="0012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Mon">
    <w:altName w:val="Times New Roman"/>
    <w:panose1 w:val="00000000000000000000"/>
    <w:charset w:val="00"/>
    <w:family w:val="roman"/>
    <w:notTrueType/>
    <w:pitch w:val="default"/>
  </w:font>
  <w:font w:name="Courier New Mon">
    <w:altName w:val="Courier New"/>
    <w:charset w:val="00"/>
    <w:family w:val="roman"/>
    <w:pitch w:val="variable"/>
    <w:sig w:usb0="00000003" w:usb1="0000004A" w:usb2="00000000" w:usb3="00000000" w:csb0="0000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37" w:rsidRDefault="00125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37" w:rsidRDefault="00125F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37" w:rsidRDefault="00125F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3F52" w:rsidRDefault="00653F52" w:rsidP="00125F37">
      <w:pPr>
        <w:spacing w:after="0" w:line="240" w:lineRule="auto"/>
      </w:pPr>
      <w:r>
        <w:separator/>
      </w:r>
    </w:p>
  </w:footnote>
  <w:footnote w:type="continuationSeparator" w:id="0">
    <w:p w:rsidR="00653F52" w:rsidRDefault="00653F52" w:rsidP="00125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37" w:rsidRDefault="00125F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4544769"/>
      <w:docPartObj>
        <w:docPartGallery w:val="Watermarks"/>
        <w:docPartUnique/>
      </w:docPartObj>
    </w:sdtPr>
    <w:sdtContent>
      <w:p w:rsidR="00125F37" w:rsidRDefault="00125F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F37" w:rsidRDefault="00125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5129"/>
    <w:multiLevelType w:val="hybridMultilevel"/>
    <w:tmpl w:val="00564EBA"/>
    <w:lvl w:ilvl="0" w:tplc="4D9A9524">
      <w:start w:val="1"/>
      <w:numFmt w:val="decimal"/>
      <w:lvlText w:val="3.8.%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 w15:restartNumberingAfterBreak="0">
    <w:nsid w:val="0BDB0926"/>
    <w:multiLevelType w:val="hybridMultilevel"/>
    <w:tmpl w:val="2BBE7AAA"/>
    <w:lvl w:ilvl="0" w:tplc="8916AD68">
      <w:start w:val="6"/>
      <w:numFmt w:val="decimal"/>
      <w:lvlText w:val="2.%1."/>
      <w:lvlJc w:val="righ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34FBD"/>
    <w:multiLevelType w:val="singleLevel"/>
    <w:tmpl w:val="1B9ED528"/>
    <w:lvl w:ilvl="0">
      <w:start w:val="1"/>
      <w:numFmt w:val="decimal"/>
      <w:lvlText w:val="3.%1."/>
      <w:lvlJc w:val="right"/>
      <w:pPr>
        <w:ind w:left="720" w:hanging="360"/>
      </w:pPr>
      <w:rPr>
        <w:rFonts w:hint="default"/>
        <w:color w:val="auto"/>
      </w:rPr>
    </w:lvl>
  </w:abstractNum>
  <w:abstractNum w:abstractNumId="3" w15:restartNumberingAfterBreak="0">
    <w:nsid w:val="13C40ADC"/>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2323E2"/>
    <w:multiLevelType w:val="hybridMultilevel"/>
    <w:tmpl w:val="EF704FC4"/>
    <w:lvl w:ilvl="0" w:tplc="54BE5944">
      <w:start w:val="1"/>
      <w:numFmt w:val="decimal"/>
      <w:lvlText w:val="3.6.%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24691"/>
    <w:multiLevelType w:val="hybridMultilevel"/>
    <w:tmpl w:val="B3CC2194"/>
    <w:lvl w:ilvl="0" w:tplc="148C962C">
      <w:start w:val="1"/>
      <w:numFmt w:val="decimal"/>
      <w:lvlText w:val="2.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A49E5"/>
    <w:multiLevelType w:val="hybridMultilevel"/>
    <w:tmpl w:val="87681388"/>
    <w:lvl w:ilvl="0" w:tplc="3B3CCBBC">
      <w:start w:val="1"/>
      <w:numFmt w:val="decimal"/>
      <w:lvlText w:val="3.18.%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2CB0EA9"/>
    <w:multiLevelType w:val="hybridMultilevel"/>
    <w:tmpl w:val="16A661C2"/>
    <w:lvl w:ilvl="0" w:tplc="A05435B6">
      <w:start w:val="1"/>
      <w:numFmt w:val="decimal"/>
      <w:lvlText w:val="3.14.%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294E4D99"/>
    <w:multiLevelType w:val="hybridMultilevel"/>
    <w:tmpl w:val="9A9A93B8"/>
    <w:lvl w:ilvl="0" w:tplc="0036601C">
      <w:start w:val="1"/>
      <w:numFmt w:val="decimal"/>
      <w:lvlText w:val="2.8.%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C155BC"/>
    <w:multiLevelType w:val="hybridMultilevel"/>
    <w:tmpl w:val="AC163FCC"/>
    <w:lvl w:ilvl="0" w:tplc="3B860D9E">
      <w:start w:val="1"/>
      <w:numFmt w:val="decimal"/>
      <w:lvlText w:val="3.19.%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B4695D"/>
    <w:multiLevelType w:val="hybridMultilevel"/>
    <w:tmpl w:val="6AA80F50"/>
    <w:lvl w:ilvl="0" w:tplc="2AD69ECC">
      <w:start w:val="1"/>
      <w:numFmt w:val="decimal"/>
      <w:lvlText w:val="3.22.%1."/>
      <w:lvlJc w:val="righ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11" w15:restartNumberingAfterBreak="0">
    <w:nsid w:val="361C095B"/>
    <w:multiLevelType w:val="hybridMultilevel"/>
    <w:tmpl w:val="395A88FA"/>
    <w:lvl w:ilvl="0" w:tplc="98AC983E">
      <w:start w:val="1"/>
      <w:numFmt w:val="decimal"/>
      <w:lvlText w:val="3.10.%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6470F7"/>
    <w:multiLevelType w:val="singleLevel"/>
    <w:tmpl w:val="996660E8"/>
    <w:lvl w:ilvl="0">
      <w:start w:val="1"/>
      <w:numFmt w:val="decimal"/>
      <w:lvlText w:val="1.%1."/>
      <w:lvlJc w:val="right"/>
      <w:pPr>
        <w:ind w:left="360" w:hanging="360"/>
      </w:pPr>
      <w:rPr>
        <w:rFonts w:hint="default"/>
      </w:rPr>
    </w:lvl>
  </w:abstractNum>
  <w:abstractNum w:abstractNumId="13" w15:restartNumberingAfterBreak="0">
    <w:nsid w:val="3E132EA5"/>
    <w:multiLevelType w:val="hybridMultilevel"/>
    <w:tmpl w:val="395E1454"/>
    <w:lvl w:ilvl="0" w:tplc="CB0AC9E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15:restartNumberingAfterBreak="0">
    <w:nsid w:val="43973A39"/>
    <w:multiLevelType w:val="hybridMultilevel"/>
    <w:tmpl w:val="BBCE614C"/>
    <w:lvl w:ilvl="0" w:tplc="8FE858E4">
      <w:start w:val="1"/>
      <w:numFmt w:val="decimal"/>
      <w:lvlText w:val="2.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323FB0"/>
    <w:multiLevelType w:val="hybridMultilevel"/>
    <w:tmpl w:val="1D64EA38"/>
    <w:lvl w:ilvl="0" w:tplc="046CFA00">
      <w:start w:val="5"/>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64AD5"/>
    <w:multiLevelType w:val="singleLevel"/>
    <w:tmpl w:val="34D8C54E"/>
    <w:lvl w:ilvl="0">
      <w:start w:val="1"/>
      <w:numFmt w:val="decimal"/>
      <w:lvlText w:val="4.%1."/>
      <w:lvlJc w:val="right"/>
      <w:pPr>
        <w:ind w:left="928" w:hanging="360"/>
      </w:pPr>
      <w:rPr>
        <w:rFonts w:hint="default"/>
        <w:color w:val="auto"/>
      </w:rPr>
    </w:lvl>
  </w:abstractNum>
  <w:abstractNum w:abstractNumId="17" w15:restartNumberingAfterBreak="0">
    <w:nsid w:val="536210A9"/>
    <w:multiLevelType w:val="hybridMultilevel"/>
    <w:tmpl w:val="C37C2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BA0A8B"/>
    <w:multiLevelType w:val="hybridMultilevel"/>
    <w:tmpl w:val="541AD2D6"/>
    <w:lvl w:ilvl="0" w:tplc="F5C2D072">
      <w:start w:val="1"/>
      <w:numFmt w:val="decimal"/>
      <w:lvlText w:val="3.9.%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9" w15:restartNumberingAfterBreak="0">
    <w:nsid w:val="617E7AAA"/>
    <w:multiLevelType w:val="multilevel"/>
    <w:tmpl w:val="D87A59F6"/>
    <w:lvl w:ilvl="0">
      <w:start w:val="2"/>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i w:val="0"/>
        <w:iCs w:val="0"/>
        <w:strike w:val="0"/>
        <w:color w:val="auto"/>
        <w:w w:val="100"/>
        <w:sz w:val="24"/>
        <w:szCs w:val="24"/>
        <w:lang w:val="ru-RU" w:eastAsia="en-US" w:bidi="ar-SA"/>
      </w:rPr>
    </w:lvl>
    <w:lvl w:ilvl="2">
      <w:start w:val="1"/>
      <w:numFmt w:val="decimal"/>
      <w:lvlText w:val="%1.%2.%3."/>
      <w:lvlJc w:val="left"/>
      <w:pPr>
        <w:ind w:left="55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67" w:hanging="541"/>
      </w:pPr>
      <w:rPr>
        <w:rFonts w:hint="default"/>
        <w:lang w:val="ru-RU" w:eastAsia="en-US" w:bidi="ar-SA"/>
      </w:rPr>
    </w:lvl>
    <w:lvl w:ilvl="4">
      <w:numFmt w:val="bullet"/>
      <w:lvlText w:val="•"/>
      <w:lvlJc w:val="left"/>
      <w:pPr>
        <w:ind w:left="4570" w:hanging="541"/>
      </w:pPr>
      <w:rPr>
        <w:rFonts w:hint="default"/>
        <w:lang w:val="ru-RU" w:eastAsia="en-US" w:bidi="ar-SA"/>
      </w:rPr>
    </w:lvl>
    <w:lvl w:ilvl="5">
      <w:numFmt w:val="bullet"/>
      <w:lvlText w:val="•"/>
      <w:lvlJc w:val="left"/>
      <w:pPr>
        <w:ind w:left="5573" w:hanging="541"/>
      </w:pPr>
      <w:rPr>
        <w:rFonts w:hint="default"/>
        <w:lang w:val="ru-RU" w:eastAsia="en-US" w:bidi="ar-SA"/>
      </w:rPr>
    </w:lvl>
    <w:lvl w:ilvl="6">
      <w:numFmt w:val="bullet"/>
      <w:lvlText w:val="•"/>
      <w:lvlJc w:val="left"/>
      <w:pPr>
        <w:ind w:left="6575" w:hanging="541"/>
      </w:pPr>
      <w:rPr>
        <w:rFonts w:hint="default"/>
        <w:lang w:val="ru-RU" w:eastAsia="en-US" w:bidi="ar-SA"/>
      </w:rPr>
    </w:lvl>
    <w:lvl w:ilvl="7">
      <w:numFmt w:val="bullet"/>
      <w:lvlText w:val="•"/>
      <w:lvlJc w:val="left"/>
      <w:pPr>
        <w:ind w:left="7578" w:hanging="541"/>
      </w:pPr>
      <w:rPr>
        <w:rFonts w:hint="default"/>
        <w:lang w:val="ru-RU" w:eastAsia="en-US" w:bidi="ar-SA"/>
      </w:rPr>
    </w:lvl>
    <w:lvl w:ilvl="8">
      <w:numFmt w:val="bullet"/>
      <w:lvlText w:val="•"/>
      <w:lvlJc w:val="left"/>
      <w:pPr>
        <w:ind w:left="8581" w:hanging="541"/>
      </w:pPr>
      <w:rPr>
        <w:rFonts w:hint="default"/>
        <w:lang w:val="ru-RU" w:eastAsia="en-US" w:bidi="ar-SA"/>
      </w:rPr>
    </w:lvl>
  </w:abstractNum>
  <w:abstractNum w:abstractNumId="20" w15:restartNumberingAfterBreak="0">
    <w:nsid w:val="656119D4"/>
    <w:multiLevelType w:val="hybridMultilevel"/>
    <w:tmpl w:val="9BD6E150"/>
    <w:lvl w:ilvl="0" w:tplc="C20E4FD2">
      <w:start w:val="1"/>
      <w:numFmt w:val="decimal"/>
      <w:lvlText w:val="3.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D6AA9"/>
    <w:multiLevelType w:val="singleLevel"/>
    <w:tmpl w:val="FD624A60"/>
    <w:lvl w:ilvl="0">
      <w:start w:val="1"/>
      <w:numFmt w:val="decimal"/>
      <w:lvlText w:val="2.%1."/>
      <w:lvlJc w:val="right"/>
      <w:pPr>
        <w:ind w:left="720" w:hanging="360"/>
      </w:pPr>
      <w:rPr>
        <w:rFonts w:hint="default"/>
        <w:color w:val="auto"/>
      </w:rPr>
    </w:lvl>
  </w:abstractNum>
  <w:abstractNum w:abstractNumId="22" w15:restartNumberingAfterBreak="0">
    <w:nsid w:val="6F160001"/>
    <w:multiLevelType w:val="hybridMultilevel"/>
    <w:tmpl w:val="F87C46BC"/>
    <w:lvl w:ilvl="0" w:tplc="40B2533E">
      <w:start w:val="1"/>
      <w:numFmt w:val="decimal"/>
      <w:lvlText w:val="2.4.%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6C5E8A"/>
    <w:multiLevelType w:val="hybridMultilevel"/>
    <w:tmpl w:val="2A927D1C"/>
    <w:lvl w:ilvl="0" w:tplc="67DE078E">
      <w:start w:val="1"/>
      <w:numFmt w:val="decimal"/>
      <w:lvlText w:val="3.5.%1."/>
      <w:lvlJc w:val="righ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15:restartNumberingAfterBreak="0">
    <w:nsid w:val="78E94F50"/>
    <w:multiLevelType w:val="hybridMultilevel"/>
    <w:tmpl w:val="4D56470A"/>
    <w:lvl w:ilvl="0" w:tplc="9C00590A">
      <w:start w:val="1"/>
      <w:numFmt w:val="decimal"/>
      <w:lvlText w:val="3.12.%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DD795C"/>
    <w:multiLevelType w:val="multilevel"/>
    <w:tmpl w:val="95EE433A"/>
    <w:lvl w:ilvl="0">
      <w:start w:val="2"/>
      <w:numFmt w:val="decimal"/>
      <w:lvlText w:val="%1"/>
      <w:lvlJc w:val="left"/>
      <w:pPr>
        <w:ind w:left="558" w:hanging="361"/>
      </w:pPr>
      <w:rPr>
        <w:rFonts w:hint="default"/>
        <w:lang w:val="ru-RU" w:eastAsia="en-US" w:bidi="ar-SA"/>
      </w:rPr>
    </w:lvl>
    <w:lvl w:ilvl="1">
      <w:start w:val="1"/>
      <w:numFmt w:val="decimal"/>
      <w:lvlText w:val="%1.%2."/>
      <w:lvlJc w:val="left"/>
      <w:pPr>
        <w:ind w:left="558" w:hanging="361"/>
      </w:pPr>
      <w:rPr>
        <w:rFonts w:ascii="Times New Roman" w:eastAsia="Times New Roman" w:hAnsi="Times New Roman" w:cs="Times New Roman" w:hint="default"/>
        <w:i w:val="0"/>
        <w:iCs w:val="0"/>
        <w:color w:val="auto"/>
        <w:w w:val="100"/>
        <w:sz w:val="24"/>
        <w:szCs w:val="24"/>
        <w:lang w:val="ru-RU" w:eastAsia="en-US" w:bidi="ar-SA"/>
      </w:rPr>
    </w:lvl>
    <w:lvl w:ilvl="2">
      <w:start w:val="1"/>
      <w:numFmt w:val="decimal"/>
      <w:lvlText w:val="%1.%2.%3."/>
      <w:lvlJc w:val="left"/>
      <w:pPr>
        <w:ind w:left="558" w:hanging="541"/>
      </w:pPr>
      <w:rPr>
        <w:rFonts w:ascii="Times New Roman" w:eastAsia="Times New Roman" w:hAnsi="Times New Roman" w:cs="Times New Roman" w:hint="default"/>
        <w:w w:val="100"/>
        <w:sz w:val="22"/>
        <w:szCs w:val="22"/>
        <w:lang w:val="ru-RU" w:eastAsia="en-US" w:bidi="ar-SA"/>
      </w:rPr>
    </w:lvl>
    <w:lvl w:ilvl="3">
      <w:numFmt w:val="bullet"/>
      <w:lvlText w:val="•"/>
      <w:lvlJc w:val="left"/>
      <w:pPr>
        <w:ind w:left="3567" w:hanging="541"/>
      </w:pPr>
      <w:rPr>
        <w:rFonts w:hint="default"/>
        <w:lang w:val="ru-RU" w:eastAsia="en-US" w:bidi="ar-SA"/>
      </w:rPr>
    </w:lvl>
    <w:lvl w:ilvl="4">
      <w:numFmt w:val="bullet"/>
      <w:lvlText w:val="•"/>
      <w:lvlJc w:val="left"/>
      <w:pPr>
        <w:ind w:left="4570" w:hanging="541"/>
      </w:pPr>
      <w:rPr>
        <w:rFonts w:hint="default"/>
        <w:lang w:val="ru-RU" w:eastAsia="en-US" w:bidi="ar-SA"/>
      </w:rPr>
    </w:lvl>
    <w:lvl w:ilvl="5">
      <w:numFmt w:val="bullet"/>
      <w:lvlText w:val="•"/>
      <w:lvlJc w:val="left"/>
      <w:pPr>
        <w:ind w:left="5573" w:hanging="541"/>
      </w:pPr>
      <w:rPr>
        <w:rFonts w:hint="default"/>
        <w:lang w:val="ru-RU" w:eastAsia="en-US" w:bidi="ar-SA"/>
      </w:rPr>
    </w:lvl>
    <w:lvl w:ilvl="6">
      <w:numFmt w:val="bullet"/>
      <w:lvlText w:val="•"/>
      <w:lvlJc w:val="left"/>
      <w:pPr>
        <w:ind w:left="6575" w:hanging="541"/>
      </w:pPr>
      <w:rPr>
        <w:rFonts w:hint="default"/>
        <w:lang w:val="ru-RU" w:eastAsia="en-US" w:bidi="ar-SA"/>
      </w:rPr>
    </w:lvl>
    <w:lvl w:ilvl="7">
      <w:numFmt w:val="bullet"/>
      <w:lvlText w:val="•"/>
      <w:lvlJc w:val="left"/>
      <w:pPr>
        <w:ind w:left="7578" w:hanging="541"/>
      </w:pPr>
      <w:rPr>
        <w:rFonts w:hint="default"/>
        <w:lang w:val="ru-RU" w:eastAsia="en-US" w:bidi="ar-SA"/>
      </w:rPr>
    </w:lvl>
    <w:lvl w:ilvl="8">
      <w:numFmt w:val="bullet"/>
      <w:lvlText w:val="•"/>
      <w:lvlJc w:val="left"/>
      <w:pPr>
        <w:ind w:left="8581" w:hanging="541"/>
      </w:pPr>
      <w:rPr>
        <w:rFonts w:hint="default"/>
        <w:lang w:val="ru-RU" w:eastAsia="en-US" w:bidi="ar-SA"/>
      </w:rPr>
    </w:lvl>
  </w:abstractNum>
  <w:abstractNum w:abstractNumId="26" w15:restartNumberingAfterBreak="0">
    <w:nsid w:val="7DA33C9E"/>
    <w:multiLevelType w:val="hybridMultilevel"/>
    <w:tmpl w:val="BCE8AA16"/>
    <w:lvl w:ilvl="0" w:tplc="68260414">
      <w:start w:val="1"/>
      <w:numFmt w:val="decimal"/>
      <w:lvlText w:val="2.6.%1."/>
      <w:lvlJc w:val="righ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15:restartNumberingAfterBreak="0">
    <w:nsid w:val="7E391483"/>
    <w:multiLevelType w:val="hybridMultilevel"/>
    <w:tmpl w:val="47BA30F8"/>
    <w:lvl w:ilvl="0" w:tplc="0BEA4EE6">
      <w:start w:val="1"/>
      <w:numFmt w:val="decimal"/>
      <w:lvlText w:val="2.5.%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3"/>
  </w:num>
  <w:num w:numId="4">
    <w:abstractNumId w:val="12"/>
  </w:num>
  <w:num w:numId="5">
    <w:abstractNumId w:val="21"/>
  </w:num>
  <w:num w:numId="6">
    <w:abstractNumId w:val="5"/>
  </w:num>
  <w:num w:numId="7">
    <w:abstractNumId w:val="14"/>
  </w:num>
  <w:num w:numId="8">
    <w:abstractNumId w:val="22"/>
  </w:num>
  <w:num w:numId="9">
    <w:abstractNumId w:val="26"/>
  </w:num>
  <w:num w:numId="10">
    <w:abstractNumId w:val="8"/>
  </w:num>
  <w:num w:numId="11">
    <w:abstractNumId w:val="2"/>
  </w:num>
  <w:num w:numId="12">
    <w:abstractNumId w:val="20"/>
  </w:num>
  <w:num w:numId="13">
    <w:abstractNumId w:val="23"/>
  </w:num>
  <w:num w:numId="14">
    <w:abstractNumId w:val="4"/>
  </w:num>
  <w:num w:numId="15">
    <w:abstractNumId w:val="0"/>
  </w:num>
  <w:num w:numId="16">
    <w:abstractNumId w:val="18"/>
  </w:num>
  <w:num w:numId="17">
    <w:abstractNumId w:val="11"/>
  </w:num>
  <w:num w:numId="18">
    <w:abstractNumId w:val="24"/>
  </w:num>
  <w:num w:numId="19">
    <w:abstractNumId w:val="7"/>
  </w:num>
  <w:num w:numId="20">
    <w:abstractNumId w:val="6"/>
  </w:num>
  <w:num w:numId="21">
    <w:abstractNumId w:val="9"/>
  </w:num>
  <w:num w:numId="22">
    <w:abstractNumId w:val="10"/>
  </w:num>
  <w:num w:numId="23">
    <w:abstractNumId w:val="16"/>
  </w:num>
  <w:num w:numId="24">
    <w:abstractNumId w:val="15"/>
  </w:num>
  <w:num w:numId="25">
    <w:abstractNumId w:val="27"/>
  </w:num>
  <w:num w:numId="26">
    <w:abstractNumId w:val="1"/>
  </w:num>
  <w:num w:numId="27">
    <w:abstractNumId w:val="19"/>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2F2"/>
    <w:rsid w:val="000745F5"/>
    <w:rsid w:val="00125F37"/>
    <w:rsid w:val="003114F5"/>
    <w:rsid w:val="003C4CC0"/>
    <w:rsid w:val="00653F52"/>
    <w:rsid w:val="007335B1"/>
    <w:rsid w:val="00E53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56EA9AA5-B01C-4416-B70E-2F87AF8B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2F2"/>
  </w:style>
  <w:style w:type="paragraph" w:styleId="Heading1">
    <w:name w:val="heading 1"/>
    <w:basedOn w:val="Normal"/>
    <w:next w:val="Normal"/>
    <w:link w:val="Heading1Char"/>
    <w:uiPriority w:val="9"/>
    <w:qFormat/>
    <w:rsid w:val="00E532F2"/>
    <w:pPr>
      <w:keepNext/>
      <w:keepLines/>
      <w:spacing w:before="240" w:after="0" w:line="240" w:lineRule="auto"/>
      <w:jc w:val="center"/>
      <w:outlineLvl w:val="0"/>
    </w:pPr>
    <w:rPr>
      <w:rFonts w:ascii="Times New Roman" w:eastAsia="Times New Roman" w:hAnsi="Times New Roman" w:cs="Times New Roman"/>
      <w:color w:val="2F5496" w:themeColor="accent1" w:themeShade="B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2F2"/>
    <w:rPr>
      <w:rFonts w:ascii="Times New Roman" w:eastAsia="Times New Roman" w:hAnsi="Times New Roman" w:cs="Times New Roman"/>
      <w:color w:val="2F5496" w:themeColor="accent1" w:themeShade="BF"/>
      <w:sz w:val="24"/>
      <w:szCs w:val="28"/>
    </w:rPr>
  </w:style>
  <w:style w:type="paragraph" w:styleId="NoSpacing">
    <w:name w:val="No Spacing"/>
    <w:link w:val="NoSpacingChar"/>
    <w:uiPriority w:val="1"/>
    <w:qFormat/>
    <w:rsid w:val="00E532F2"/>
    <w:pPr>
      <w:spacing w:before="120" w:after="0" w:line="240" w:lineRule="auto"/>
      <w:jc w:val="both"/>
    </w:pPr>
    <w:rPr>
      <w:rFonts w:ascii="Calibri" w:eastAsiaTheme="minorEastAsia" w:hAnsi="Calibri" w:cs="Calibri"/>
      <w:sz w:val="24"/>
      <w:lang w:val="mn-MN"/>
    </w:rPr>
  </w:style>
  <w:style w:type="character" w:customStyle="1" w:styleId="NoSpacingChar">
    <w:name w:val="No Spacing Char"/>
    <w:basedOn w:val="DefaultParagraphFont"/>
    <w:link w:val="NoSpacing"/>
    <w:uiPriority w:val="1"/>
    <w:rsid w:val="00E532F2"/>
    <w:rPr>
      <w:rFonts w:ascii="Calibri" w:eastAsiaTheme="minorEastAsia" w:hAnsi="Calibri" w:cs="Calibri"/>
      <w:sz w:val="24"/>
      <w:lang w:val="mn-MN"/>
    </w:rPr>
  </w:style>
  <w:style w:type="table" w:styleId="TableGrid">
    <w:name w:val="Table Grid"/>
    <w:basedOn w:val="TableNormal"/>
    <w:uiPriority w:val="39"/>
    <w:rsid w:val="00E532F2"/>
    <w:pPr>
      <w:spacing w:before="120" w:after="0" w:line="240" w:lineRule="auto"/>
      <w:jc w:val="both"/>
    </w:pPr>
    <w:rPr>
      <w:rFonts w:ascii="Times New Roman" w:hAnsi="Times New Roman"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532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E532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1"/>
    <w:qFormat/>
    <w:rsid w:val="00E532F2"/>
    <w:pPr>
      <w:spacing w:after="0" w:line="240" w:lineRule="auto"/>
      <w:ind w:left="720"/>
    </w:pPr>
    <w:rPr>
      <w:rFonts w:ascii="Times New Roman" w:eastAsia="Times New Roman" w:hAnsi="Times New Roman" w:cs="Times New Roman"/>
      <w:sz w:val="24"/>
      <w:szCs w:val="24"/>
    </w:rPr>
  </w:style>
  <w:style w:type="character" w:customStyle="1" w:styleId="ListParagraphChar">
    <w:name w:val="List Paragraph Char"/>
    <w:link w:val="ListParagraph"/>
    <w:uiPriority w:val="1"/>
    <w:locked/>
    <w:rsid w:val="00E532F2"/>
    <w:rPr>
      <w:rFonts w:ascii="Times New Roman" w:eastAsia="Times New Roman" w:hAnsi="Times New Roman" w:cs="Times New Roman"/>
      <w:sz w:val="24"/>
      <w:szCs w:val="24"/>
    </w:rPr>
  </w:style>
  <w:style w:type="paragraph" w:styleId="Title">
    <w:name w:val="Title"/>
    <w:basedOn w:val="Normal"/>
    <w:link w:val="TitleChar"/>
    <w:uiPriority w:val="10"/>
    <w:qFormat/>
    <w:rsid w:val="00E532F2"/>
    <w:pPr>
      <w:spacing w:after="0" w:line="240" w:lineRule="auto"/>
      <w:jc w:val="center"/>
    </w:pPr>
    <w:rPr>
      <w:rFonts w:ascii="Times New Roman Mon" w:eastAsia="Times New Roman" w:hAnsi="Times New Roman Mon" w:cs="Times New Roman"/>
      <w:b/>
      <w:bCs/>
      <w:sz w:val="24"/>
      <w:szCs w:val="24"/>
      <w:lang w:val="en-GB"/>
    </w:rPr>
  </w:style>
  <w:style w:type="character" w:customStyle="1" w:styleId="TitleChar">
    <w:name w:val="Title Char"/>
    <w:basedOn w:val="DefaultParagraphFont"/>
    <w:link w:val="Title"/>
    <w:uiPriority w:val="10"/>
    <w:rsid w:val="00E532F2"/>
    <w:rPr>
      <w:rFonts w:ascii="Times New Roman Mon" w:eastAsia="Times New Roman" w:hAnsi="Times New Roman Mon" w:cs="Times New Roman"/>
      <w:b/>
      <w:bCs/>
      <w:sz w:val="24"/>
      <w:szCs w:val="24"/>
      <w:lang w:val="en-GB"/>
    </w:rPr>
  </w:style>
  <w:style w:type="paragraph" w:styleId="BodyTextIndent">
    <w:name w:val="Body Text Indent"/>
    <w:basedOn w:val="Normal"/>
    <w:link w:val="BodyTextIndentChar"/>
    <w:rsid w:val="00E532F2"/>
    <w:pPr>
      <w:spacing w:after="0" w:line="240" w:lineRule="auto"/>
      <w:ind w:firstLine="720"/>
    </w:pPr>
    <w:rPr>
      <w:rFonts w:ascii="Times New Roman Mon" w:eastAsia="Times New Roman" w:hAnsi="Times New Roman Mon" w:cs="Times New Roman"/>
      <w:sz w:val="24"/>
      <w:szCs w:val="24"/>
      <w:lang w:val="en-GB"/>
    </w:rPr>
  </w:style>
  <w:style w:type="character" w:customStyle="1" w:styleId="BodyTextIndentChar">
    <w:name w:val="Body Text Indent Char"/>
    <w:basedOn w:val="DefaultParagraphFont"/>
    <w:link w:val="BodyTextIndent"/>
    <w:rsid w:val="00E532F2"/>
    <w:rPr>
      <w:rFonts w:ascii="Times New Roman Mon" w:eastAsia="Times New Roman" w:hAnsi="Times New Roman Mon" w:cs="Times New Roman"/>
      <w:sz w:val="24"/>
      <w:szCs w:val="24"/>
      <w:lang w:val="en-GB"/>
    </w:rPr>
  </w:style>
  <w:style w:type="paragraph" w:styleId="BodyText">
    <w:name w:val="Body Text"/>
    <w:basedOn w:val="Normal"/>
    <w:link w:val="BodyTextChar"/>
    <w:uiPriority w:val="99"/>
    <w:unhideWhenUsed/>
    <w:rsid w:val="00E532F2"/>
    <w:pPr>
      <w:spacing w:after="120" w:line="240" w:lineRule="auto"/>
    </w:pPr>
    <w:rPr>
      <w:rFonts w:ascii="Courier New Mon" w:eastAsia="Times New Roman" w:hAnsi="Courier New Mon" w:cs="Times New Roman"/>
      <w:i/>
      <w:sz w:val="24"/>
      <w:szCs w:val="24"/>
    </w:rPr>
  </w:style>
  <w:style w:type="character" w:customStyle="1" w:styleId="BodyTextChar">
    <w:name w:val="Body Text Char"/>
    <w:basedOn w:val="DefaultParagraphFont"/>
    <w:link w:val="BodyText"/>
    <w:uiPriority w:val="99"/>
    <w:rsid w:val="00E532F2"/>
    <w:rPr>
      <w:rFonts w:ascii="Courier New Mon" w:eastAsia="Times New Roman" w:hAnsi="Courier New Mon" w:cs="Times New Roman"/>
      <w:i/>
      <w:sz w:val="24"/>
      <w:szCs w:val="24"/>
    </w:rPr>
  </w:style>
  <w:style w:type="character" w:customStyle="1" w:styleId="Bodytext11pt">
    <w:name w:val="Body text + 11 pt"/>
    <w:aliases w:val="Spacing 0 pt138"/>
    <w:basedOn w:val="DefaultParagraphFont"/>
    <w:uiPriority w:val="99"/>
    <w:rsid w:val="00E532F2"/>
    <w:rPr>
      <w:rFonts w:ascii="Arial" w:hAnsi="Arial" w:cs="Arial"/>
      <w:spacing w:val="-2"/>
      <w:sz w:val="22"/>
      <w:szCs w:val="22"/>
      <w:shd w:val="clear" w:color="auto" w:fill="FFFFFF"/>
    </w:rPr>
  </w:style>
  <w:style w:type="character" w:customStyle="1" w:styleId="Bodytext0">
    <w:name w:val="Body text_"/>
    <w:basedOn w:val="DefaultParagraphFont"/>
    <w:link w:val="BodyText2"/>
    <w:rsid w:val="00E532F2"/>
    <w:rPr>
      <w:rFonts w:ascii="Arial" w:eastAsia="Arial" w:hAnsi="Arial" w:cs="Arial"/>
      <w:spacing w:val="-4"/>
      <w:sz w:val="23"/>
      <w:szCs w:val="23"/>
      <w:shd w:val="clear" w:color="auto" w:fill="FFFFFF"/>
    </w:rPr>
  </w:style>
  <w:style w:type="paragraph" w:customStyle="1" w:styleId="BodyText2">
    <w:name w:val="Body Text2"/>
    <w:basedOn w:val="Normal"/>
    <w:link w:val="Bodytext0"/>
    <w:rsid w:val="00E532F2"/>
    <w:pPr>
      <w:widowControl w:val="0"/>
      <w:shd w:val="clear" w:color="auto" w:fill="FFFFFF"/>
      <w:spacing w:before="300" w:after="180" w:line="274" w:lineRule="exact"/>
      <w:jc w:val="both"/>
    </w:pPr>
    <w:rPr>
      <w:rFonts w:ascii="Arial" w:eastAsia="Arial" w:hAnsi="Arial" w:cs="Arial"/>
      <w:spacing w:val="-4"/>
      <w:sz w:val="23"/>
      <w:szCs w:val="23"/>
    </w:rPr>
  </w:style>
  <w:style w:type="character" w:customStyle="1" w:styleId="Bodytext11pt19">
    <w:name w:val="Body text + 11 pt19"/>
    <w:aliases w:val="Bold39,Spacing 0 pt134"/>
    <w:basedOn w:val="DefaultParagraphFont"/>
    <w:uiPriority w:val="99"/>
    <w:rsid w:val="00E532F2"/>
    <w:rPr>
      <w:rFonts w:ascii="Arial" w:hAnsi="Arial" w:cs="Arial"/>
      <w:b/>
      <w:bCs/>
      <w:spacing w:val="0"/>
      <w:sz w:val="22"/>
      <w:szCs w:val="22"/>
      <w:u w:val="none"/>
      <w:shd w:val="clear" w:color="auto" w:fill="FFFFFF"/>
    </w:rPr>
  </w:style>
  <w:style w:type="paragraph" w:customStyle="1" w:styleId="BodyText1">
    <w:name w:val="Body Text1"/>
    <w:basedOn w:val="Normal"/>
    <w:rsid w:val="00E532F2"/>
    <w:pPr>
      <w:widowControl w:val="0"/>
      <w:shd w:val="clear" w:color="auto" w:fill="FFFFFF"/>
      <w:spacing w:after="60" w:line="0" w:lineRule="atLeast"/>
      <w:jc w:val="both"/>
    </w:pPr>
    <w:rPr>
      <w:rFonts w:ascii="Times New Roman" w:eastAsia="Times New Roman" w:hAnsi="Times New Roman" w:cs="Times New Roman"/>
      <w:spacing w:val="-1"/>
      <w:sz w:val="20"/>
      <w:szCs w:val="20"/>
    </w:rPr>
  </w:style>
  <w:style w:type="paragraph" w:customStyle="1" w:styleId="BodyText3">
    <w:name w:val="Body Text3"/>
    <w:basedOn w:val="Normal"/>
    <w:rsid w:val="00E532F2"/>
    <w:pPr>
      <w:widowControl w:val="0"/>
      <w:shd w:val="clear" w:color="auto" w:fill="FFFFFF"/>
      <w:spacing w:after="0" w:line="238" w:lineRule="exact"/>
      <w:ind w:hanging="760"/>
    </w:pPr>
    <w:rPr>
      <w:rFonts w:ascii="Times New Roman" w:eastAsia="Times New Roman" w:hAnsi="Times New Roman" w:cs="Times New Roman"/>
      <w:spacing w:val="5"/>
      <w:sz w:val="20"/>
      <w:szCs w:val="20"/>
    </w:rPr>
  </w:style>
  <w:style w:type="character" w:customStyle="1" w:styleId="apple-tab-span">
    <w:name w:val="apple-tab-span"/>
    <w:basedOn w:val="DefaultParagraphFont"/>
    <w:rsid w:val="00E532F2"/>
  </w:style>
  <w:style w:type="paragraph" w:customStyle="1" w:styleId="msonormal0">
    <w:name w:val="msonormal"/>
    <w:basedOn w:val="Normal"/>
    <w:rsid w:val="00E532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E532F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2">
    <w:name w:val="xl72"/>
    <w:basedOn w:val="Normal"/>
    <w:rsid w:val="00E532F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3">
    <w:name w:val="xl73"/>
    <w:basedOn w:val="Normal"/>
    <w:rsid w:val="00E532F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4">
    <w:name w:val="xl74"/>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5">
    <w:name w:val="xl75"/>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6">
    <w:name w:val="xl76"/>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77">
    <w:name w:val="xl77"/>
    <w:basedOn w:val="Normal"/>
    <w:rsid w:val="00E532F2"/>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8">
    <w:name w:val="xl78"/>
    <w:basedOn w:val="Normal"/>
    <w:rsid w:val="00E532F2"/>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9">
    <w:name w:val="xl79"/>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0">
    <w:name w:val="xl80"/>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1">
    <w:name w:val="xl81"/>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2">
    <w:name w:val="xl82"/>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FF0000"/>
      <w:sz w:val="20"/>
      <w:szCs w:val="20"/>
    </w:rPr>
  </w:style>
  <w:style w:type="paragraph" w:customStyle="1" w:styleId="xl84">
    <w:name w:val="xl84"/>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5">
    <w:name w:val="xl85"/>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6">
    <w:name w:val="xl86"/>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7">
    <w:name w:val="xl87"/>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88">
    <w:name w:val="xl88"/>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9">
    <w:name w:val="xl89"/>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0">
    <w:name w:val="xl90"/>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1">
    <w:name w:val="xl91"/>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2">
    <w:name w:val="xl92"/>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3">
    <w:name w:val="xl93"/>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4">
    <w:name w:val="xl94"/>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95">
    <w:name w:val="xl95"/>
    <w:basedOn w:val="Normal"/>
    <w:rsid w:val="00E532F2"/>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E532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7">
    <w:name w:val="xl97"/>
    <w:basedOn w:val="Normal"/>
    <w:rsid w:val="00E532F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8">
    <w:name w:val="xl98"/>
    <w:basedOn w:val="Normal"/>
    <w:rsid w:val="00E532F2"/>
    <w:pPr>
      <w:pBdr>
        <w:top w:val="single" w:sz="4" w:space="0" w:color="auto"/>
        <w:left w:val="single" w:sz="4" w:space="0" w:color="auto"/>
        <w:bottom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9">
    <w:name w:val="xl99"/>
    <w:basedOn w:val="Normal"/>
    <w:rsid w:val="00E532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0">
    <w:name w:val="xl100"/>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01">
    <w:name w:val="xl101"/>
    <w:basedOn w:val="Normal"/>
    <w:rsid w:val="00E532F2"/>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02">
    <w:name w:val="xl102"/>
    <w:basedOn w:val="Normal"/>
    <w:rsid w:val="00E532F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3">
    <w:name w:val="xl103"/>
    <w:basedOn w:val="Normal"/>
    <w:rsid w:val="00E532F2"/>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4">
    <w:name w:val="xl104"/>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105">
    <w:name w:val="xl105"/>
    <w:basedOn w:val="Normal"/>
    <w:rsid w:val="00E532F2"/>
    <w:pPr>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xl106">
    <w:name w:val="xl106"/>
    <w:basedOn w:val="Normal"/>
    <w:rsid w:val="00E532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7">
    <w:name w:val="xl107"/>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108">
    <w:name w:val="xl108"/>
    <w:basedOn w:val="Normal"/>
    <w:rsid w:val="00E532F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09">
    <w:name w:val="xl109"/>
    <w:basedOn w:val="Normal"/>
    <w:rsid w:val="00E532F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0">
    <w:name w:val="xl110"/>
    <w:basedOn w:val="Normal"/>
    <w:rsid w:val="00E532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1">
    <w:name w:val="xl111"/>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2">
    <w:name w:val="xl112"/>
    <w:basedOn w:val="Normal"/>
    <w:rsid w:val="00E532F2"/>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3">
    <w:name w:val="xl113"/>
    <w:basedOn w:val="Normal"/>
    <w:rsid w:val="00E532F2"/>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4">
    <w:name w:val="xl114"/>
    <w:basedOn w:val="Normal"/>
    <w:rsid w:val="00E532F2"/>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5">
    <w:name w:val="xl115"/>
    <w:basedOn w:val="Normal"/>
    <w:rsid w:val="00E532F2"/>
    <w:pPr>
      <w:pBdr>
        <w:top w:val="single" w:sz="4" w:space="0" w:color="auto"/>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6">
    <w:name w:val="xl116"/>
    <w:basedOn w:val="Normal"/>
    <w:rsid w:val="00E532F2"/>
    <w:pPr>
      <w:pBdr>
        <w:top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7">
    <w:name w:val="xl117"/>
    <w:basedOn w:val="Normal"/>
    <w:rsid w:val="00E532F2"/>
    <w:pPr>
      <w:pBdr>
        <w:top w:val="single" w:sz="4" w:space="0" w:color="auto"/>
        <w:lef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8">
    <w:name w:val="xl118"/>
    <w:basedOn w:val="Normal"/>
    <w:rsid w:val="00E532F2"/>
    <w:pPr>
      <w:pBdr>
        <w:left w:val="single" w:sz="4" w:space="0" w:color="auto"/>
        <w:bottom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19">
    <w:name w:val="xl119"/>
    <w:basedOn w:val="Normal"/>
    <w:rsid w:val="00E532F2"/>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0">
    <w:name w:val="xl120"/>
    <w:basedOn w:val="Normal"/>
    <w:rsid w:val="00E532F2"/>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1">
    <w:name w:val="xl121"/>
    <w:basedOn w:val="Normal"/>
    <w:rsid w:val="00E532F2"/>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2">
    <w:name w:val="xl122"/>
    <w:basedOn w:val="Normal"/>
    <w:rsid w:val="00E532F2"/>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123">
    <w:name w:val="xl123"/>
    <w:basedOn w:val="Normal"/>
    <w:rsid w:val="00E532F2"/>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E532F2"/>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5">
    <w:name w:val="xl125"/>
    <w:basedOn w:val="Normal"/>
    <w:rsid w:val="00E532F2"/>
    <w:pPr>
      <w:pBdr>
        <w:top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6">
    <w:name w:val="xl126"/>
    <w:basedOn w:val="Normal"/>
    <w:rsid w:val="00E532F2"/>
    <w:pPr>
      <w:pBdr>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7">
    <w:name w:val="xl127"/>
    <w:basedOn w:val="Normal"/>
    <w:rsid w:val="00E532F2"/>
    <w:pPr>
      <w:pBdr>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8">
    <w:name w:val="xl128"/>
    <w:basedOn w:val="Normal"/>
    <w:rsid w:val="00E532F2"/>
    <w:pPr>
      <w:pBdr>
        <w:top w:val="single" w:sz="4" w:space="0" w:color="auto"/>
        <w:left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9">
    <w:name w:val="xl129"/>
    <w:basedOn w:val="Normal"/>
    <w:rsid w:val="00E532F2"/>
    <w:pPr>
      <w:pBdr>
        <w:left w:val="single" w:sz="4" w:space="0" w:color="auto"/>
        <w:bottom w:val="single" w:sz="4" w:space="0" w:color="auto"/>
        <w:right w:val="single" w:sz="4" w:space="0" w:color="auto"/>
      </w:pBd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unhideWhenUsed/>
    <w:rsid w:val="00E532F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532F2"/>
    <w:rPr>
      <w:rFonts w:ascii="Consolas" w:hAnsi="Consolas" w:cs="Consolas"/>
      <w:sz w:val="20"/>
      <w:szCs w:val="20"/>
    </w:rPr>
  </w:style>
  <w:style w:type="paragraph" w:customStyle="1" w:styleId="paragraph">
    <w:name w:val="paragraph"/>
    <w:basedOn w:val="Normal"/>
    <w:rsid w:val="00E532F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532F2"/>
  </w:style>
  <w:style w:type="character" w:customStyle="1" w:styleId="eop">
    <w:name w:val="eop"/>
    <w:basedOn w:val="DefaultParagraphFont"/>
    <w:rsid w:val="00E532F2"/>
  </w:style>
  <w:style w:type="numbering" w:customStyle="1" w:styleId="Style1">
    <w:name w:val="Style1"/>
    <w:uiPriority w:val="99"/>
    <w:rsid w:val="00E532F2"/>
    <w:pPr>
      <w:numPr>
        <w:numId w:val="3"/>
      </w:numPr>
    </w:pPr>
  </w:style>
  <w:style w:type="paragraph" w:styleId="BalloonText">
    <w:name w:val="Balloon Text"/>
    <w:basedOn w:val="Normal"/>
    <w:link w:val="BalloonTextChar"/>
    <w:uiPriority w:val="99"/>
    <w:semiHidden/>
    <w:unhideWhenUsed/>
    <w:rsid w:val="00E532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2F2"/>
    <w:rPr>
      <w:rFonts w:ascii="Segoe UI" w:hAnsi="Segoe UI" w:cs="Segoe UI"/>
      <w:sz w:val="18"/>
      <w:szCs w:val="18"/>
    </w:rPr>
  </w:style>
  <w:style w:type="character" w:customStyle="1" w:styleId="ui-provider">
    <w:name w:val="ui-provider"/>
    <w:basedOn w:val="DefaultParagraphFont"/>
    <w:rsid w:val="00E532F2"/>
  </w:style>
  <w:style w:type="table" w:styleId="PlainTable2">
    <w:name w:val="Plain Table 2"/>
    <w:basedOn w:val="TableNormal"/>
    <w:uiPriority w:val="42"/>
    <w:rsid w:val="00E532F2"/>
    <w:pPr>
      <w:spacing w:before="120" w:after="0" w:line="240" w:lineRule="auto"/>
    </w:pPr>
    <w:rPr>
      <w:rFonts w:eastAsiaTheme="minorEastAsia"/>
      <w:sz w:val="21"/>
      <w:szCs w:val="21"/>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39"/>
    <w:rsid w:val="00E532F2"/>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2F2"/>
    <w:rPr>
      <w:color w:val="0563C1" w:themeColor="hyperlink"/>
      <w:u w:val="single"/>
    </w:rPr>
  </w:style>
  <w:style w:type="paragraph" w:styleId="Caption">
    <w:name w:val="caption"/>
    <w:basedOn w:val="Normal"/>
    <w:next w:val="Normal"/>
    <w:uiPriority w:val="35"/>
    <w:unhideWhenUsed/>
    <w:qFormat/>
    <w:rsid w:val="00E532F2"/>
    <w:pPr>
      <w:spacing w:before="120" w:after="200" w:line="240" w:lineRule="auto"/>
    </w:pPr>
    <w:rPr>
      <w:rFonts w:ascii="Times New Roman" w:hAnsi="Times New Roman"/>
      <w:i/>
      <w:iCs/>
      <w:color w:val="44546A" w:themeColor="text2"/>
      <w:sz w:val="18"/>
      <w:szCs w:val="18"/>
    </w:rPr>
  </w:style>
  <w:style w:type="paragraph" w:styleId="Header">
    <w:name w:val="header"/>
    <w:basedOn w:val="Normal"/>
    <w:link w:val="HeaderChar"/>
    <w:uiPriority w:val="99"/>
    <w:unhideWhenUsed/>
    <w:rsid w:val="00125F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5F37"/>
  </w:style>
  <w:style w:type="paragraph" w:styleId="Footer">
    <w:name w:val="footer"/>
    <w:basedOn w:val="Normal"/>
    <w:link w:val="FooterChar"/>
    <w:uiPriority w:val="99"/>
    <w:unhideWhenUsed/>
    <w:rsid w:val="00125F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57975-ACB2-44AC-A42D-C3082E79E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9233</Words>
  <Characters>52633</Characters>
  <Application>Microsoft Office Word</Application>
  <DocSecurity>0</DocSecurity>
  <Lines>438</Lines>
  <Paragraphs>123</Paragraphs>
  <ScaleCrop>false</ScaleCrop>
  <Company/>
  <LinksUpToDate>false</LinksUpToDate>
  <CharactersWithSpaces>61743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Battsetseg Chinbat</dc:creator>
  <cp:keywords/>
  <dc:description/>
  <cp:lastModifiedBy>Battsetseg Chinbat</cp:lastModifiedBy>
  <cp:revision>2</cp:revision>
  <dcterms:created xsi:type="dcterms:W3CDTF">2024-10-30T03:06:00Z</dcterms:created>
  <dcterms:modified xsi:type="dcterms:W3CDTF">2024-10-30T03:07:00Z</dcterms:modified>
</cp:coreProperties>
</file>