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7824B" w14:textId="77777777" w:rsidR="009E259C" w:rsidRPr="001A6D34" w:rsidRDefault="0015606C" w:rsidP="009718B6">
      <w:pPr>
        <w:spacing w:after="0" w:line="240" w:lineRule="auto"/>
        <w:jc w:val="right"/>
        <w:rPr>
          <w:rFonts w:ascii="Times New Roman" w:hAnsi="Times New Roman" w:cs="Times New Roman"/>
          <w:shd w:val="clear" w:color="auto" w:fill="FFFFFF"/>
          <w:lang w:val="mn-MN"/>
        </w:rPr>
      </w:pPr>
      <w:r w:rsidRPr="001A6D34">
        <w:rPr>
          <w:rFonts w:ascii="Times New Roman" w:hAnsi="Times New Roman" w:cs="Times New Roman"/>
          <w:shd w:val="clear" w:color="auto" w:fill="FFFFFF"/>
          <w:lang w:val="mn-MN"/>
        </w:rPr>
        <w:t xml:space="preserve">   </w:t>
      </w:r>
      <w:r w:rsidR="00F03CB2" w:rsidRPr="001A6D34">
        <w:rPr>
          <w:rFonts w:ascii="Times New Roman" w:hAnsi="Times New Roman" w:cs="Times New Roman"/>
          <w:shd w:val="clear" w:color="auto" w:fill="FFFFFF"/>
          <w:lang w:val="mn-MN"/>
        </w:rPr>
        <w:t xml:space="preserve"> </w:t>
      </w:r>
      <w:r w:rsidRPr="001A6D34">
        <w:rPr>
          <w:rFonts w:ascii="Times New Roman" w:hAnsi="Times New Roman" w:cs="Times New Roman"/>
          <w:shd w:val="clear" w:color="auto" w:fill="FFFFFF"/>
          <w:lang w:val="mn-MN"/>
        </w:rPr>
        <w:t xml:space="preserve">  </w:t>
      </w:r>
      <w:r w:rsidR="00F03CB2" w:rsidRPr="001A6D34">
        <w:rPr>
          <w:rFonts w:ascii="Times New Roman" w:hAnsi="Times New Roman" w:cs="Times New Roman"/>
          <w:shd w:val="clear" w:color="auto" w:fill="FFFFFF"/>
          <w:lang w:val="mn-MN"/>
        </w:rPr>
        <w:t xml:space="preserve"> </w:t>
      </w:r>
      <w:r w:rsidR="009718B6" w:rsidRPr="001A6D34">
        <w:rPr>
          <w:rFonts w:ascii="Times New Roman" w:hAnsi="Times New Roman" w:cs="Times New Roman"/>
          <w:shd w:val="clear" w:color="auto" w:fill="FFFFFF"/>
          <w:lang w:val="mn-MN"/>
        </w:rPr>
        <w:t xml:space="preserve">Санхүүгийн зохицуулах хорооны </w:t>
      </w:r>
    </w:p>
    <w:p w14:paraId="1DDE4CE4" w14:textId="77777777" w:rsidR="009E259C" w:rsidRPr="001A6D34" w:rsidRDefault="009E259C" w:rsidP="009E259C">
      <w:pPr>
        <w:spacing w:after="0" w:line="240" w:lineRule="auto"/>
        <w:jc w:val="right"/>
        <w:rPr>
          <w:rFonts w:ascii="Times New Roman" w:hAnsi="Times New Roman" w:cs="Times New Roman"/>
          <w:shd w:val="clear" w:color="auto" w:fill="FFFFFF"/>
          <w:lang w:val="mn-MN"/>
        </w:rPr>
      </w:pPr>
      <w:r w:rsidRPr="001A6D34">
        <w:rPr>
          <w:rFonts w:ascii="Times New Roman" w:hAnsi="Times New Roman" w:cs="Times New Roman"/>
          <w:shd w:val="clear" w:color="auto" w:fill="FFFFFF"/>
          <w:lang w:val="mn-MN"/>
        </w:rPr>
        <w:t>12</w:t>
      </w:r>
      <w:r w:rsidR="009718B6" w:rsidRPr="001A6D34">
        <w:rPr>
          <w:rFonts w:ascii="Times New Roman" w:hAnsi="Times New Roman" w:cs="Times New Roman"/>
          <w:shd w:val="clear" w:color="auto" w:fill="FFFFFF"/>
          <w:lang w:val="mn-MN"/>
        </w:rPr>
        <w:t xml:space="preserve"> дугаар сарын </w:t>
      </w:r>
      <w:r w:rsidR="00D36EED" w:rsidRPr="001A6D34">
        <w:rPr>
          <w:rFonts w:ascii="Times New Roman" w:hAnsi="Times New Roman" w:cs="Times New Roman"/>
          <w:shd w:val="clear" w:color="auto" w:fill="FFFFFF"/>
          <w:lang w:val="mn-MN"/>
        </w:rPr>
        <w:t xml:space="preserve">... </w:t>
      </w:r>
      <w:r w:rsidRPr="001A6D34">
        <w:rPr>
          <w:rFonts w:ascii="Times New Roman" w:hAnsi="Times New Roman" w:cs="Times New Roman"/>
          <w:shd w:val="clear" w:color="auto" w:fill="FFFFFF"/>
          <w:lang w:val="mn-MN"/>
        </w:rPr>
        <w:t>-ны</w:t>
      </w:r>
      <w:r w:rsidR="009718B6" w:rsidRPr="001A6D34">
        <w:rPr>
          <w:rFonts w:ascii="Times New Roman" w:hAnsi="Times New Roman" w:cs="Times New Roman"/>
          <w:shd w:val="clear" w:color="auto" w:fill="FFFFFF"/>
          <w:lang w:val="mn-MN"/>
        </w:rPr>
        <w:t xml:space="preserve"> өдрийн </w:t>
      </w:r>
    </w:p>
    <w:p w14:paraId="743891E7" w14:textId="50C4BDEA" w:rsidR="0092685E" w:rsidRPr="001A6D34" w:rsidRDefault="009E259C" w:rsidP="009E259C">
      <w:pPr>
        <w:spacing w:after="0" w:line="240" w:lineRule="auto"/>
        <w:jc w:val="right"/>
        <w:rPr>
          <w:rFonts w:ascii="Times New Roman" w:hAnsi="Times New Roman" w:cs="Times New Roman"/>
          <w:shd w:val="clear" w:color="auto" w:fill="FFFFFF"/>
          <w:lang w:val="mn-MN"/>
        </w:rPr>
      </w:pPr>
      <w:r w:rsidRPr="001A6D34">
        <w:rPr>
          <w:rFonts w:ascii="Times New Roman" w:hAnsi="Times New Roman" w:cs="Times New Roman"/>
          <w:shd w:val="clear" w:color="auto" w:fill="FFFFFF"/>
          <w:lang w:val="mn-MN"/>
        </w:rPr>
        <w:t xml:space="preserve">     </w:t>
      </w:r>
      <w:r w:rsidR="009718B6" w:rsidRPr="001A6D34">
        <w:rPr>
          <w:rFonts w:ascii="Times New Roman" w:hAnsi="Times New Roman" w:cs="Times New Roman"/>
          <w:shd w:val="clear" w:color="auto" w:fill="FFFFFF"/>
          <w:lang w:val="mn-MN"/>
        </w:rPr>
        <w:t xml:space="preserve">....... тоот </w:t>
      </w:r>
      <w:r w:rsidR="006C4AE2" w:rsidRPr="001A6D34">
        <w:rPr>
          <w:rFonts w:ascii="Times New Roman" w:hAnsi="Times New Roman" w:cs="Times New Roman"/>
          <w:shd w:val="clear" w:color="auto" w:fill="FFFFFF"/>
          <w:lang w:val="mn-MN"/>
        </w:rPr>
        <w:t xml:space="preserve">албан </w:t>
      </w:r>
      <w:r w:rsidR="009718B6" w:rsidRPr="001A6D34">
        <w:rPr>
          <w:rFonts w:ascii="Times New Roman" w:hAnsi="Times New Roman" w:cs="Times New Roman"/>
          <w:shd w:val="clear" w:color="auto" w:fill="FFFFFF"/>
          <w:lang w:val="mn-MN"/>
        </w:rPr>
        <w:t xml:space="preserve">бичгийн </w:t>
      </w:r>
      <w:r w:rsidR="00DF7333" w:rsidRPr="001A6D34">
        <w:rPr>
          <w:rFonts w:ascii="Times New Roman" w:hAnsi="Times New Roman" w:cs="Times New Roman"/>
          <w:shd w:val="clear" w:color="auto" w:fill="FFFFFF"/>
          <w:lang w:val="mn-MN"/>
        </w:rPr>
        <w:t xml:space="preserve">2 дугаар </w:t>
      </w:r>
      <w:r w:rsidR="009718B6" w:rsidRPr="001A6D34">
        <w:rPr>
          <w:rFonts w:ascii="Times New Roman" w:hAnsi="Times New Roman" w:cs="Times New Roman"/>
          <w:shd w:val="clear" w:color="auto" w:fill="FFFFFF"/>
          <w:lang w:val="mn-MN"/>
        </w:rPr>
        <w:t xml:space="preserve">хавсралт </w:t>
      </w:r>
    </w:p>
    <w:p w14:paraId="26B69BB7" w14:textId="77777777" w:rsidR="00ED22F3" w:rsidRPr="001A6D34" w:rsidRDefault="00ED22F3" w:rsidP="009E259C">
      <w:pPr>
        <w:spacing w:after="0" w:line="240" w:lineRule="auto"/>
        <w:jc w:val="right"/>
        <w:rPr>
          <w:rFonts w:ascii="Times New Roman" w:hAnsi="Times New Roman" w:cs="Times New Roman"/>
          <w:shd w:val="clear" w:color="auto" w:fill="FFFFFF"/>
          <w:lang w:val="mn-MN"/>
        </w:rPr>
      </w:pPr>
    </w:p>
    <w:p w14:paraId="39424B45" w14:textId="77777777" w:rsidR="009718B6" w:rsidRPr="001A6D34" w:rsidRDefault="009718B6" w:rsidP="009718B6">
      <w:pPr>
        <w:spacing w:after="0" w:line="240" w:lineRule="auto"/>
        <w:jc w:val="right"/>
        <w:rPr>
          <w:rFonts w:ascii="Times New Roman" w:hAnsi="Times New Roman" w:cs="Times New Roman"/>
          <w:lang w:val="mn-MN"/>
        </w:rPr>
      </w:pPr>
    </w:p>
    <w:p w14:paraId="0B36E3F0" w14:textId="77777777" w:rsidR="00777F27" w:rsidRPr="001A6D34" w:rsidRDefault="0092685E" w:rsidP="00777F27">
      <w:pPr>
        <w:spacing w:after="0" w:line="240" w:lineRule="auto"/>
        <w:jc w:val="center"/>
        <w:rPr>
          <w:rStyle w:val="Strong"/>
          <w:rFonts w:ascii="Times New Roman" w:hAnsi="Times New Roman" w:cs="Times New Roman"/>
          <w:shd w:val="clear" w:color="auto" w:fill="FFFFFF"/>
          <w:lang w:val="mn-MN"/>
        </w:rPr>
      </w:pPr>
      <w:r w:rsidRPr="001A6D34">
        <w:rPr>
          <w:rStyle w:val="Strong"/>
          <w:rFonts w:ascii="Times New Roman" w:hAnsi="Times New Roman" w:cs="Times New Roman"/>
          <w:shd w:val="clear" w:color="auto" w:fill="FFFFFF"/>
        </w:rPr>
        <w:t>МОНГОЛ УЛСЫН ХӨГЖЛИЙН 2023 ОНЫ ТӨЛӨВЛӨГӨӨ</w:t>
      </w:r>
      <w:r w:rsidR="009E259C" w:rsidRPr="001A6D34">
        <w:rPr>
          <w:rStyle w:val="Strong"/>
          <w:rFonts w:ascii="Times New Roman" w:hAnsi="Times New Roman" w:cs="Times New Roman"/>
          <w:shd w:val="clear" w:color="auto" w:fill="FFFFFF"/>
          <w:lang w:val="mn-MN"/>
        </w:rPr>
        <w:t xml:space="preserve">НИЙ </w:t>
      </w:r>
      <w:r w:rsidR="00BD7733" w:rsidRPr="001A6D34">
        <w:rPr>
          <w:rStyle w:val="Strong"/>
          <w:rFonts w:ascii="Times New Roman" w:hAnsi="Times New Roman" w:cs="Times New Roman"/>
          <w:shd w:val="clear" w:color="auto" w:fill="FFFFFF"/>
          <w:lang w:val="mn-MN"/>
        </w:rPr>
        <w:t>ХЭРЭГЖИЛТ</w:t>
      </w:r>
    </w:p>
    <w:p w14:paraId="3F4E75C0" w14:textId="1110AB18" w:rsidR="003B6168" w:rsidRPr="001A6D34" w:rsidRDefault="00777F27" w:rsidP="00DB1AC9">
      <w:pPr>
        <w:spacing w:after="120" w:line="240" w:lineRule="auto"/>
        <w:jc w:val="center"/>
        <w:rPr>
          <w:rFonts w:ascii="Times New Roman" w:hAnsi="Times New Roman" w:cs="Times New Roman"/>
          <w:b/>
          <w:bCs/>
          <w:lang w:val="mn-MN"/>
        </w:rPr>
      </w:pPr>
      <w:r w:rsidRPr="001A6D34">
        <w:rPr>
          <w:rFonts w:ascii="Times New Roman" w:hAnsi="Times New Roman" w:cs="Times New Roman"/>
          <w:b/>
          <w:bCs/>
          <w:lang w:val="mn-MN"/>
        </w:rPr>
        <w:t>/Санхүүгийн зохицуулах</w:t>
      </w:r>
      <w:r w:rsidR="0092685E" w:rsidRPr="001A6D34">
        <w:rPr>
          <w:rFonts w:ascii="Times New Roman" w:hAnsi="Times New Roman" w:cs="Times New Roman"/>
          <w:b/>
          <w:bCs/>
          <w:lang w:val="mn-MN"/>
        </w:rPr>
        <w:t xml:space="preserve"> </w:t>
      </w:r>
      <w:r w:rsidRPr="001A6D34">
        <w:rPr>
          <w:rFonts w:ascii="Times New Roman" w:hAnsi="Times New Roman" w:cs="Times New Roman"/>
          <w:b/>
          <w:bCs/>
          <w:lang w:val="mn-MN"/>
        </w:rPr>
        <w:t xml:space="preserve">хороо/ </w:t>
      </w:r>
    </w:p>
    <w:p w14:paraId="671C180E" w14:textId="77777777" w:rsidR="00504E45" w:rsidRPr="001A6D34" w:rsidRDefault="00504E45" w:rsidP="00DB1AC9">
      <w:pPr>
        <w:spacing w:after="120" w:line="240" w:lineRule="auto"/>
        <w:jc w:val="center"/>
        <w:rPr>
          <w:rFonts w:ascii="Times New Roman" w:hAnsi="Times New Roman" w:cs="Times New Roman"/>
        </w:rPr>
      </w:pPr>
    </w:p>
    <w:tbl>
      <w:tblPr>
        <w:tblStyle w:val="TableGrid"/>
        <w:tblW w:w="14317" w:type="dxa"/>
        <w:tblInd w:w="-714" w:type="dxa"/>
        <w:tblLayout w:type="fixed"/>
        <w:tblLook w:val="04A0" w:firstRow="1" w:lastRow="0" w:firstColumn="1" w:lastColumn="0" w:noHBand="0" w:noVBand="1"/>
      </w:tblPr>
      <w:tblGrid>
        <w:gridCol w:w="851"/>
        <w:gridCol w:w="1418"/>
        <w:gridCol w:w="1559"/>
        <w:gridCol w:w="992"/>
        <w:gridCol w:w="1276"/>
        <w:gridCol w:w="992"/>
        <w:gridCol w:w="1134"/>
        <w:gridCol w:w="5387"/>
        <w:gridCol w:w="708"/>
      </w:tblGrid>
      <w:tr w:rsidR="00084B81" w:rsidRPr="001A6D34" w14:paraId="6234C347" w14:textId="77777777" w:rsidTr="003426B3">
        <w:trPr>
          <w:cantSplit/>
          <w:trHeight w:val="1131"/>
        </w:trPr>
        <w:tc>
          <w:tcPr>
            <w:tcW w:w="851" w:type="dxa"/>
            <w:vAlign w:val="center"/>
          </w:tcPr>
          <w:p w14:paraId="40081EDE" w14:textId="77777777" w:rsidR="00084B81" w:rsidRPr="001A6D34" w:rsidRDefault="00084B81" w:rsidP="00DB1AC9">
            <w:pPr>
              <w:jc w:val="center"/>
              <w:rPr>
                <w:rFonts w:ascii="Times New Roman" w:hAnsi="Times New Roman" w:cs="Times New Roman"/>
                <w:lang w:val="mn-MN"/>
              </w:rPr>
            </w:pPr>
            <w:r w:rsidRPr="001A6D34">
              <w:rPr>
                <w:rFonts w:ascii="Times New Roman" w:hAnsi="Times New Roman" w:cs="Times New Roman"/>
                <w:lang w:val="mn-MN"/>
              </w:rPr>
              <w:t>№</w:t>
            </w:r>
          </w:p>
        </w:tc>
        <w:tc>
          <w:tcPr>
            <w:tcW w:w="1418" w:type="dxa"/>
            <w:vAlign w:val="center"/>
          </w:tcPr>
          <w:p w14:paraId="1294F581" w14:textId="77777777" w:rsidR="00084B81" w:rsidRPr="001A6D34" w:rsidRDefault="00084B81" w:rsidP="00DB1AC9">
            <w:pPr>
              <w:jc w:val="center"/>
              <w:rPr>
                <w:rFonts w:ascii="Times New Roman" w:hAnsi="Times New Roman" w:cs="Times New Roman"/>
                <w:lang w:val="mn-MN"/>
              </w:rPr>
            </w:pPr>
            <w:r w:rsidRPr="001A6D34">
              <w:rPr>
                <w:rFonts w:ascii="Times New Roman" w:hAnsi="Times New Roman" w:cs="Times New Roman"/>
                <w:lang w:val="mn-MN"/>
              </w:rPr>
              <w:t>Бодлогын үндэслэл</w:t>
            </w:r>
          </w:p>
        </w:tc>
        <w:tc>
          <w:tcPr>
            <w:tcW w:w="1559" w:type="dxa"/>
            <w:vAlign w:val="center"/>
          </w:tcPr>
          <w:p w14:paraId="779B1AF2" w14:textId="77777777" w:rsidR="00084B81" w:rsidRPr="001A6D34" w:rsidRDefault="00084B81" w:rsidP="00DB1AC9">
            <w:pPr>
              <w:jc w:val="center"/>
              <w:rPr>
                <w:rFonts w:ascii="Times New Roman" w:hAnsi="Times New Roman" w:cs="Times New Roman"/>
                <w:lang w:val="mn-MN"/>
              </w:rPr>
            </w:pPr>
            <w:r w:rsidRPr="001A6D34">
              <w:rPr>
                <w:rFonts w:ascii="Times New Roman" w:hAnsi="Times New Roman" w:cs="Times New Roman"/>
                <w:lang w:val="mn-MN"/>
              </w:rPr>
              <w:t>Төсөл, арга хэмжээ</w:t>
            </w:r>
          </w:p>
        </w:tc>
        <w:tc>
          <w:tcPr>
            <w:tcW w:w="992" w:type="dxa"/>
            <w:vAlign w:val="center"/>
          </w:tcPr>
          <w:p w14:paraId="1465A1E4" w14:textId="77777777" w:rsidR="00084B81" w:rsidRPr="001A6D34" w:rsidRDefault="00084B81" w:rsidP="00DB1AC9">
            <w:pPr>
              <w:jc w:val="center"/>
              <w:rPr>
                <w:rFonts w:ascii="Times New Roman" w:hAnsi="Times New Roman" w:cs="Times New Roman"/>
                <w:lang w:val="mn-MN" w:bidi="mn-Mong-CN"/>
              </w:rPr>
            </w:pPr>
            <w:r w:rsidRPr="001A6D34">
              <w:rPr>
                <w:rFonts w:ascii="Times New Roman" w:hAnsi="Times New Roman" w:cs="Times New Roman"/>
                <w:lang w:val="mn-MN"/>
              </w:rPr>
              <w:t>Төсөв</w:t>
            </w:r>
          </w:p>
        </w:tc>
        <w:tc>
          <w:tcPr>
            <w:tcW w:w="1276" w:type="dxa"/>
            <w:vAlign w:val="center"/>
          </w:tcPr>
          <w:p w14:paraId="1A005191" w14:textId="77777777" w:rsidR="00084B81" w:rsidRPr="001A6D34" w:rsidRDefault="00084B81" w:rsidP="00DB1AC9">
            <w:pPr>
              <w:jc w:val="center"/>
              <w:rPr>
                <w:rFonts w:ascii="Times New Roman" w:hAnsi="Times New Roman" w:cs="Times New Roman"/>
                <w:lang w:val="mn-MN"/>
              </w:rPr>
            </w:pPr>
            <w:r w:rsidRPr="001A6D34">
              <w:rPr>
                <w:rFonts w:ascii="Times New Roman" w:hAnsi="Times New Roman" w:cs="Times New Roman"/>
                <w:lang w:val="mn-MN"/>
              </w:rPr>
              <w:t>Шалгуур үзүүлэлт, хэмжих нэгж</w:t>
            </w:r>
          </w:p>
        </w:tc>
        <w:tc>
          <w:tcPr>
            <w:tcW w:w="992" w:type="dxa"/>
            <w:vAlign w:val="center"/>
          </w:tcPr>
          <w:p w14:paraId="1945E1D3" w14:textId="77777777" w:rsidR="00084B81" w:rsidRPr="001A6D34" w:rsidRDefault="00084B81" w:rsidP="00DB1AC9">
            <w:pPr>
              <w:jc w:val="center"/>
              <w:rPr>
                <w:rFonts w:ascii="Times New Roman" w:hAnsi="Times New Roman" w:cs="Times New Roman"/>
                <w:lang w:val="mn-MN"/>
              </w:rPr>
            </w:pPr>
            <w:r w:rsidRPr="001A6D34">
              <w:rPr>
                <w:rFonts w:ascii="Times New Roman" w:hAnsi="Times New Roman" w:cs="Times New Roman"/>
                <w:lang w:val="mn-MN"/>
              </w:rPr>
              <w:t xml:space="preserve">Суурь </w:t>
            </w:r>
          </w:p>
          <w:p w14:paraId="28F50D55" w14:textId="77777777" w:rsidR="00084B81" w:rsidRPr="001A6D34" w:rsidRDefault="00084B81" w:rsidP="00DB1AC9">
            <w:pPr>
              <w:jc w:val="center"/>
              <w:rPr>
                <w:rFonts w:ascii="Times New Roman" w:hAnsi="Times New Roman" w:cs="Times New Roman"/>
                <w:lang w:val="mn-MN"/>
              </w:rPr>
            </w:pPr>
            <w:r w:rsidRPr="001A6D34">
              <w:rPr>
                <w:rFonts w:ascii="Times New Roman" w:hAnsi="Times New Roman" w:cs="Times New Roman"/>
                <w:lang w:val="mn-MN"/>
              </w:rPr>
              <w:t>түвшин</w:t>
            </w:r>
          </w:p>
          <w:p w14:paraId="5C0D39C3" w14:textId="77777777" w:rsidR="00084B81" w:rsidRPr="001A6D34" w:rsidRDefault="00084B81" w:rsidP="00DB1AC9">
            <w:pPr>
              <w:jc w:val="center"/>
              <w:rPr>
                <w:rFonts w:ascii="Times New Roman" w:hAnsi="Times New Roman" w:cs="Times New Roman"/>
                <w:lang w:val="mn-MN"/>
              </w:rPr>
            </w:pPr>
            <w:r w:rsidRPr="001A6D34">
              <w:rPr>
                <w:rFonts w:ascii="Times New Roman" w:hAnsi="Times New Roman" w:cs="Times New Roman"/>
                <w:lang w:val="mn-MN"/>
              </w:rPr>
              <w:t>/2022/</w:t>
            </w:r>
          </w:p>
        </w:tc>
        <w:tc>
          <w:tcPr>
            <w:tcW w:w="1134" w:type="dxa"/>
            <w:vAlign w:val="center"/>
          </w:tcPr>
          <w:p w14:paraId="026DDD6A" w14:textId="77777777" w:rsidR="00084B81" w:rsidRPr="001A6D34" w:rsidRDefault="00084B81" w:rsidP="00DB1AC9">
            <w:pPr>
              <w:jc w:val="center"/>
              <w:rPr>
                <w:rFonts w:ascii="Times New Roman" w:hAnsi="Times New Roman" w:cs="Times New Roman"/>
                <w:lang w:val="mn-MN"/>
              </w:rPr>
            </w:pPr>
            <w:r w:rsidRPr="001A6D34">
              <w:rPr>
                <w:rFonts w:ascii="Times New Roman" w:hAnsi="Times New Roman" w:cs="Times New Roman"/>
                <w:lang w:val="mn-MN"/>
              </w:rPr>
              <w:t>Зорилтод түвшин</w:t>
            </w:r>
          </w:p>
          <w:p w14:paraId="4BD3CA61" w14:textId="77777777" w:rsidR="00084B81" w:rsidRPr="001A6D34" w:rsidRDefault="00084B81" w:rsidP="00DB1AC9">
            <w:pPr>
              <w:jc w:val="center"/>
              <w:rPr>
                <w:rFonts w:ascii="Times New Roman" w:hAnsi="Times New Roman" w:cs="Times New Roman"/>
                <w:lang w:val="mn-MN"/>
              </w:rPr>
            </w:pPr>
            <w:r w:rsidRPr="001A6D34">
              <w:rPr>
                <w:rFonts w:ascii="Times New Roman" w:hAnsi="Times New Roman" w:cs="Times New Roman"/>
                <w:lang w:val="mn-MN"/>
              </w:rPr>
              <w:t>/2023/</w:t>
            </w:r>
          </w:p>
        </w:tc>
        <w:tc>
          <w:tcPr>
            <w:tcW w:w="5387" w:type="dxa"/>
            <w:vAlign w:val="center"/>
          </w:tcPr>
          <w:p w14:paraId="1707BECA" w14:textId="77777777" w:rsidR="00084B81" w:rsidRPr="001A6D34" w:rsidRDefault="00BD7733" w:rsidP="00DB1AC9">
            <w:pPr>
              <w:jc w:val="center"/>
              <w:rPr>
                <w:rFonts w:ascii="Times New Roman" w:hAnsi="Times New Roman" w:cs="Times New Roman"/>
                <w:lang w:val="mn-MN"/>
              </w:rPr>
            </w:pPr>
            <w:r w:rsidRPr="001A6D34">
              <w:rPr>
                <w:rFonts w:ascii="Times New Roman" w:hAnsi="Times New Roman" w:cs="Times New Roman"/>
                <w:lang w:val="mn-MN"/>
              </w:rPr>
              <w:t>Хэрэгжилт</w:t>
            </w:r>
          </w:p>
        </w:tc>
        <w:tc>
          <w:tcPr>
            <w:tcW w:w="708" w:type="dxa"/>
          </w:tcPr>
          <w:p w14:paraId="1F2F03CE" w14:textId="77777777" w:rsidR="00084B81" w:rsidRPr="001A6D34" w:rsidRDefault="00084B81" w:rsidP="00DB1AC9">
            <w:pPr>
              <w:jc w:val="center"/>
              <w:rPr>
                <w:rFonts w:ascii="Times New Roman" w:hAnsi="Times New Roman" w:cs="Times New Roman"/>
                <w:lang w:val="mn-MN"/>
              </w:rPr>
            </w:pPr>
          </w:p>
          <w:p w14:paraId="69B1C70E" w14:textId="77777777" w:rsidR="00084B81" w:rsidRPr="001A6D34" w:rsidRDefault="00084B81" w:rsidP="00DB1AC9">
            <w:pPr>
              <w:jc w:val="center"/>
              <w:rPr>
                <w:rFonts w:ascii="Times New Roman" w:hAnsi="Times New Roman" w:cs="Times New Roman"/>
                <w:lang w:val="mn-MN"/>
              </w:rPr>
            </w:pPr>
          </w:p>
          <w:p w14:paraId="642E6064" w14:textId="77777777" w:rsidR="00084B81" w:rsidRPr="001A6D34" w:rsidRDefault="00084B81" w:rsidP="00DB1AC9">
            <w:pPr>
              <w:jc w:val="center"/>
              <w:rPr>
                <w:rFonts w:ascii="Times New Roman" w:hAnsi="Times New Roman" w:cs="Times New Roman"/>
                <w:lang w:val="mn-MN"/>
              </w:rPr>
            </w:pPr>
            <w:r w:rsidRPr="001A6D34">
              <w:rPr>
                <w:rFonts w:ascii="Times New Roman" w:hAnsi="Times New Roman" w:cs="Times New Roman"/>
                <w:lang w:val="mn-MN"/>
              </w:rPr>
              <w:t>Хувь</w:t>
            </w:r>
          </w:p>
        </w:tc>
      </w:tr>
      <w:tr w:rsidR="00084B81" w:rsidRPr="001A6D34" w14:paraId="7EECB680" w14:textId="77777777" w:rsidTr="003426B3">
        <w:tc>
          <w:tcPr>
            <w:tcW w:w="14317" w:type="dxa"/>
            <w:gridSpan w:val="9"/>
          </w:tcPr>
          <w:p w14:paraId="1D346AAA" w14:textId="77777777" w:rsidR="00084B81" w:rsidRPr="001A6D34" w:rsidRDefault="00084B81" w:rsidP="00DB1AC9">
            <w:pPr>
              <w:jc w:val="center"/>
              <w:rPr>
                <w:rStyle w:val="Strong"/>
                <w:rFonts w:ascii="Times New Roman" w:hAnsi="Times New Roman" w:cs="Times New Roman"/>
                <w:shd w:val="clear" w:color="auto" w:fill="FFFFFF"/>
              </w:rPr>
            </w:pPr>
            <w:proofErr w:type="spellStart"/>
            <w:r w:rsidRPr="001A6D34">
              <w:rPr>
                <w:rStyle w:val="Strong"/>
                <w:rFonts w:ascii="Times New Roman" w:hAnsi="Times New Roman" w:cs="Times New Roman"/>
                <w:shd w:val="clear" w:color="auto" w:fill="FFFFFF"/>
              </w:rPr>
              <w:t>Бүлэг</w:t>
            </w:r>
            <w:proofErr w:type="spellEnd"/>
            <w:r w:rsidRPr="001A6D34">
              <w:rPr>
                <w:rStyle w:val="Strong"/>
                <w:rFonts w:ascii="Times New Roman" w:hAnsi="Times New Roman" w:cs="Times New Roman"/>
                <w:shd w:val="clear" w:color="auto" w:fill="FFFFFF"/>
              </w:rPr>
              <w:t xml:space="preserve"> </w:t>
            </w:r>
            <w:proofErr w:type="gramStart"/>
            <w:r w:rsidRPr="001A6D34">
              <w:rPr>
                <w:rStyle w:val="Strong"/>
                <w:rFonts w:ascii="Times New Roman" w:hAnsi="Times New Roman" w:cs="Times New Roman"/>
                <w:shd w:val="clear" w:color="auto" w:fill="FFFFFF"/>
              </w:rPr>
              <w:t>2.Эдийн</w:t>
            </w:r>
            <w:proofErr w:type="gramEnd"/>
            <w:r w:rsidRPr="001A6D34">
              <w:rPr>
                <w:rStyle w:val="Strong"/>
                <w:rFonts w:ascii="Times New Roman" w:hAnsi="Times New Roman" w:cs="Times New Roman"/>
                <w:shd w:val="clear" w:color="auto" w:fill="FFFFFF"/>
              </w:rPr>
              <w:t xml:space="preserve"> </w:t>
            </w:r>
            <w:proofErr w:type="spellStart"/>
            <w:r w:rsidRPr="001A6D34">
              <w:rPr>
                <w:rStyle w:val="Strong"/>
                <w:rFonts w:ascii="Times New Roman" w:hAnsi="Times New Roman" w:cs="Times New Roman"/>
                <w:shd w:val="clear" w:color="auto" w:fill="FFFFFF"/>
              </w:rPr>
              <w:t>засгийн</w:t>
            </w:r>
            <w:proofErr w:type="spellEnd"/>
            <w:r w:rsidRPr="001A6D34">
              <w:rPr>
                <w:rStyle w:val="Strong"/>
                <w:rFonts w:ascii="Times New Roman" w:hAnsi="Times New Roman" w:cs="Times New Roman"/>
                <w:shd w:val="clear" w:color="auto" w:fill="FFFFFF"/>
              </w:rPr>
              <w:t xml:space="preserve"> </w:t>
            </w:r>
            <w:proofErr w:type="spellStart"/>
            <w:r w:rsidRPr="001A6D34">
              <w:rPr>
                <w:rStyle w:val="Strong"/>
                <w:rFonts w:ascii="Times New Roman" w:hAnsi="Times New Roman" w:cs="Times New Roman"/>
                <w:shd w:val="clear" w:color="auto" w:fill="FFFFFF"/>
              </w:rPr>
              <w:t>бодлого</w:t>
            </w:r>
            <w:proofErr w:type="spellEnd"/>
          </w:p>
        </w:tc>
      </w:tr>
      <w:tr w:rsidR="00084B81" w:rsidRPr="001A6D34" w14:paraId="6D7B8E73" w14:textId="77777777" w:rsidTr="003426B3">
        <w:tc>
          <w:tcPr>
            <w:tcW w:w="14317" w:type="dxa"/>
            <w:gridSpan w:val="9"/>
            <w:vAlign w:val="center"/>
          </w:tcPr>
          <w:p w14:paraId="5A2235EC" w14:textId="77777777" w:rsidR="00084B81" w:rsidRPr="001A6D34" w:rsidRDefault="00084B81" w:rsidP="00DB1AC9">
            <w:pPr>
              <w:jc w:val="both"/>
              <w:rPr>
                <w:rStyle w:val="Strong"/>
                <w:rFonts w:ascii="Times New Roman" w:hAnsi="Times New Roman" w:cs="Times New Roman"/>
                <w:shd w:val="clear" w:color="auto" w:fill="FFFFFF"/>
              </w:rPr>
            </w:pPr>
            <w:proofErr w:type="spellStart"/>
            <w:r w:rsidRPr="001A6D34">
              <w:rPr>
                <w:rStyle w:val="Strong"/>
                <w:rFonts w:ascii="Times New Roman" w:hAnsi="Times New Roman" w:cs="Times New Roman"/>
                <w:shd w:val="clear" w:color="auto" w:fill="FFFFFF"/>
              </w:rPr>
              <w:t>Зорилго</w:t>
            </w:r>
            <w:proofErr w:type="spellEnd"/>
            <w:r w:rsidRPr="001A6D34">
              <w:rPr>
                <w:rStyle w:val="Strong"/>
                <w:rFonts w:ascii="Times New Roman" w:hAnsi="Times New Roman" w:cs="Times New Roman"/>
                <w:shd w:val="clear" w:color="auto" w:fill="FFFFFF"/>
              </w:rPr>
              <w:t xml:space="preserve"> 2.</w:t>
            </w:r>
            <w:proofErr w:type="gramStart"/>
            <w:r w:rsidRPr="001A6D34">
              <w:rPr>
                <w:rStyle w:val="Strong"/>
                <w:rFonts w:ascii="Times New Roman" w:hAnsi="Times New Roman" w:cs="Times New Roman"/>
                <w:shd w:val="clear" w:color="auto" w:fill="FFFFFF"/>
              </w:rPr>
              <w:t>1.Эдийн</w:t>
            </w:r>
            <w:proofErr w:type="gramEnd"/>
            <w:r w:rsidRPr="001A6D34">
              <w:rPr>
                <w:rStyle w:val="Strong"/>
                <w:rFonts w:ascii="Times New Roman" w:hAnsi="Times New Roman" w:cs="Times New Roman"/>
                <w:shd w:val="clear" w:color="auto" w:fill="FFFFFF"/>
              </w:rPr>
              <w:t xml:space="preserve"> </w:t>
            </w:r>
            <w:proofErr w:type="spellStart"/>
            <w:r w:rsidRPr="001A6D34">
              <w:rPr>
                <w:rStyle w:val="Strong"/>
                <w:rFonts w:ascii="Times New Roman" w:hAnsi="Times New Roman" w:cs="Times New Roman"/>
                <w:shd w:val="clear" w:color="auto" w:fill="FFFFFF"/>
              </w:rPr>
              <w:t>засгийн</w:t>
            </w:r>
            <w:proofErr w:type="spellEnd"/>
            <w:r w:rsidRPr="001A6D34">
              <w:rPr>
                <w:rStyle w:val="Strong"/>
                <w:rFonts w:ascii="Times New Roman" w:hAnsi="Times New Roman" w:cs="Times New Roman"/>
                <w:shd w:val="clear" w:color="auto" w:fill="FFFFFF"/>
              </w:rPr>
              <w:t xml:space="preserve"> </w:t>
            </w:r>
            <w:proofErr w:type="spellStart"/>
            <w:r w:rsidRPr="001A6D34">
              <w:rPr>
                <w:rStyle w:val="Strong"/>
                <w:rFonts w:ascii="Times New Roman" w:hAnsi="Times New Roman" w:cs="Times New Roman"/>
                <w:shd w:val="clear" w:color="auto" w:fill="FFFFFF"/>
              </w:rPr>
              <w:t>хүндрэлийг</w:t>
            </w:r>
            <w:proofErr w:type="spellEnd"/>
            <w:r w:rsidRPr="001A6D34">
              <w:rPr>
                <w:rStyle w:val="Strong"/>
                <w:rFonts w:ascii="Times New Roman" w:hAnsi="Times New Roman" w:cs="Times New Roman"/>
                <w:shd w:val="clear" w:color="auto" w:fill="FFFFFF"/>
              </w:rPr>
              <w:t xml:space="preserve"> </w:t>
            </w:r>
            <w:proofErr w:type="spellStart"/>
            <w:r w:rsidRPr="001A6D34">
              <w:rPr>
                <w:rStyle w:val="Strong"/>
                <w:rFonts w:ascii="Times New Roman" w:hAnsi="Times New Roman" w:cs="Times New Roman"/>
                <w:shd w:val="clear" w:color="auto" w:fill="FFFFFF"/>
              </w:rPr>
              <w:t>богино</w:t>
            </w:r>
            <w:proofErr w:type="spellEnd"/>
            <w:r w:rsidRPr="001A6D34">
              <w:rPr>
                <w:rStyle w:val="Strong"/>
                <w:rFonts w:ascii="Times New Roman" w:hAnsi="Times New Roman" w:cs="Times New Roman"/>
                <w:shd w:val="clear" w:color="auto" w:fill="FFFFFF"/>
              </w:rPr>
              <w:t xml:space="preserve"> </w:t>
            </w:r>
            <w:proofErr w:type="spellStart"/>
            <w:r w:rsidRPr="001A6D34">
              <w:rPr>
                <w:rStyle w:val="Strong"/>
                <w:rFonts w:ascii="Times New Roman" w:hAnsi="Times New Roman" w:cs="Times New Roman"/>
                <w:shd w:val="clear" w:color="auto" w:fill="FFFFFF"/>
              </w:rPr>
              <w:t>хугацаанд</w:t>
            </w:r>
            <w:proofErr w:type="spellEnd"/>
            <w:r w:rsidRPr="001A6D34">
              <w:rPr>
                <w:rStyle w:val="Strong"/>
                <w:rFonts w:ascii="Times New Roman" w:hAnsi="Times New Roman" w:cs="Times New Roman"/>
                <w:shd w:val="clear" w:color="auto" w:fill="FFFFFF"/>
              </w:rPr>
              <w:t xml:space="preserve"> </w:t>
            </w:r>
            <w:proofErr w:type="spellStart"/>
            <w:r w:rsidRPr="001A6D34">
              <w:rPr>
                <w:rStyle w:val="Strong"/>
                <w:rFonts w:ascii="Times New Roman" w:hAnsi="Times New Roman" w:cs="Times New Roman"/>
                <w:shd w:val="clear" w:color="auto" w:fill="FFFFFF"/>
              </w:rPr>
              <w:t>даван</w:t>
            </w:r>
            <w:proofErr w:type="spellEnd"/>
            <w:r w:rsidRPr="001A6D34">
              <w:rPr>
                <w:rStyle w:val="Strong"/>
                <w:rFonts w:ascii="Times New Roman" w:hAnsi="Times New Roman" w:cs="Times New Roman"/>
                <w:shd w:val="clear" w:color="auto" w:fill="FFFFFF"/>
              </w:rPr>
              <w:t xml:space="preserve"> </w:t>
            </w:r>
            <w:proofErr w:type="spellStart"/>
            <w:r w:rsidRPr="001A6D34">
              <w:rPr>
                <w:rStyle w:val="Strong"/>
                <w:rFonts w:ascii="Times New Roman" w:hAnsi="Times New Roman" w:cs="Times New Roman"/>
                <w:shd w:val="clear" w:color="auto" w:fill="FFFFFF"/>
              </w:rPr>
              <w:t>туулж</w:t>
            </w:r>
            <w:proofErr w:type="spellEnd"/>
            <w:r w:rsidRPr="001A6D34">
              <w:rPr>
                <w:rStyle w:val="Strong"/>
                <w:rFonts w:ascii="Times New Roman" w:hAnsi="Times New Roman" w:cs="Times New Roman"/>
                <w:shd w:val="clear" w:color="auto" w:fill="FFFFFF"/>
              </w:rPr>
              <w:t>, </w:t>
            </w:r>
            <w:proofErr w:type="spellStart"/>
            <w:r w:rsidRPr="001A6D34">
              <w:rPr>
                <w:rStyle w:val="Strong"/>
                <w:rFonts w:ascii="Times New Roman" w:hAnsi="Times New Roman" w:cs="Times New Roman"/>
                <w:shd w:val="clear" w:color="auto" w:fill="FFFFFF"/>
              </w:rPr>
              <w:t>өрийн</w:t>
            </w:r>
            <w:proofErr w:type="spellEnd"/>
            <w:r w:rsidRPr="001A6D34">
              <w:rPr>
                <w:rStyle w:val="Strong"/>
                <w:rFonts w:ascii="Times New Roman" w:hAnsi="Times New Roman" w:cs="Times New Roman"/>
                <w:shd w:val="clear" w:color="auto" w:fill="FFFFFF"/>
              </w:rPr>
              <w:t xml:space="preserve"> </w:t>
            </w:r>
            <w:proofErr w:type="spellStart"/>
            <w:r w:rsidRPr="001A6D34">
              <w:rPr>
                <w:rStyle w:val="Strong"/>
                <w:rFonts w:ascii="Times New Roman" w:hAnsi="Times New Roman" w:cs="Times New Roman"/>
                <w:shd w:val="clear" w:color="auto" w:fill="FFFFFF"/>
              </w:rPr>
              <w:t>менежментийг</w:t>
            </w:r>
            <w:proofErr w:type="spellEnd"/>
            <w:r w:rsidRPr="001A6D34">
              <w:rPr>
                <w:rStyle w:val="Strong"/>
                <w:rFonts w:ascii="Times New Roman" w:hAnsi="Times New Roman" w:cs="Times New Roman"/>
                <w:shd w:val="clear" w:color="auto" w:fill="FFFFFF"/>
              </w:rPr>
              <w:t xml:space="preserve"> </w:t>
            </w:r>
            <w:proofErr w:type="spellStart"/>
            <w:r w:rsidRPr="001A6D34">
              <w:rPr>
                <w:rStyle w:val="Strong"/>
                <w:rFonts w:ascii="Times New Roman" w:hAnsi="Times New Roman" w:cs="Times New Roman"/>
                <w:shd w:val="clear" w:color="auto" w:fill="FFFFFF"/>
              </w:rPr>
              <w:t>сайжруулж</w:t>
            </w:r>
            <w:proofErr w:type="spellEnd"/>
            <w:r w:rsidRPr="001A6D34">
              <w:rPr>
                <w:rStyle w:val="Strong"/>
                <w:rFonts w:ascii="Times New Roman" w:hAnsi="Times New Roman" w:cs="Times New Roman"/>
                <w:shd w:val="clear" w:color="auto" w:fill="FFFFFF"/>
              </w:rPr>
              <w:t>,</w:t>
            </w:r>
            <w:r w:rsidRPr="001A6D34">
              <w:rPr>
                <w:rFonts w:ascii="Times New Roman" w:hAnsi="Times New Roman" w:cs="Times New Roman"/>
                <w:shd w:val="clear" w:color="auto" w:fill="FFFFFF"/>
              </w:rPr>
              <w:t> </w:t>
            </w:r>
            <w:proofErr w:type="spellStart"/>
            <w:r w:rsidRPr="001A6D34">
              <w:rPr>
                <w:rStyle w:val="Strong"/>
                <w:rFonts w:ascii="Times New Roman" w:hAnsi="Times New Roman" w:cs="Times New Roman"/>
                <w:shd w:val="clear" w:color="auto" w:fill="FFFFFF"/>
              </w:rPr>
              <w:t>эдийн</w:t>
            </w:r>
            <w:proofErr w:type="spellEnd"/>
            <w:r w:rsidRPr="001A6D34">
              <w:rPr>
                <w:rStyle w:val="Strong"/>
                <w:rFonts w:ascii="Times New Roman" w:hAnsi="Times New Roman" w:cs="Times New Roman"/>
                <w:shd w:val="clear" w:color="auto" w:fill="FFFFFF"/>
              </w:rPr>
              <w:t xml:space="preserve"> </w:t>
            </w:r>
            <w:proofErr w:type="spellStart"/>
            <w:r w:rsidRPr="001A6D34">
              <w:rPr>
                <w:rStyle w:val="Strong"/>
                <w:rFonts w:ascii="Times New Roman" w:hAnsi="Times New Roman" w:cs="Times New Roman"/>
                <w:shd w:val="clear" w:color="auto" w:fill="FFFFFF"/>
              </w:rPr>
              <w:t>засгийн</w:t>
            </w:r>
            <w:proofErr w:type="spellEnd"/>
            <w:r w:rsidRPr="001A6D34">
              <w:rPr>
                <w:rStyle w:val="Strong"/>
                <w:rFonts w:ascii="Times New Roman" w:hAnsi="Times New Roman" w:cs="Times New Roman"/>
                <w:shd w:val="clear" w:color="auto" w:fill="FFFFFF"/>
              </w:rPr>
              <w:t xml:space="preserve"> </w:t>
            </w:r>
            <w:proofErr w:type="spellStart"/>
            <w:r w:rsidRPr="001A6D34">
              <w:rPr>
                <w:rStyle w:val="Strong"/>
                <w:rFonts w:ascii="Times New Roman" w:hAnsi="Times New Roman" w:cs="Times New Roman"/>
                <w:shd w:val="clear" w:color="auto" w:fill="FFFFFF"/>
              </w:rPr>
              <w:t>тогтвортой</w:t>
            </w:r>
            <w:proofErr w:type="spellEnd"/>
            <w:r w:rsidRPr="001A6D34">
              <w:rPr>
                <w:rStyle w:val="Strong"/>
                <w:rFonts w:ascii="Times New Roman" w:hAnsi="Times New Roman" w:cs="Times New Roman"/>
                <w:shd w:val="clear" w:color="auto" w:fill="FFFFFF"/>
              </w:rPr>
              <w:t xml:space="preserve">, </w:t>
            </w:r>
            <w:proofErr w:type="spellStart"/>
            <w:r w:rsidRPr="001A6D34">
              <w:rPr>
                <w:rStyle w:val="Strong"/>
                <w:rFonts w:ascii="Times New Roman" w:hAnsi="Times New Roman" w:cs="Times New Roman"/>
                <w:shd w:val="clear" w:color="auto" w:fill="FFFFFF"/>
              </w:rPr>
              <w:t>хүртээмжтэй</w:t>
            </w:r>
            <w:proofErr w:type="spellEnd"/>
            <w:r w:rsidRPr="001A6D34">
              <w:rPr>
                <w:rStyle w:val="Strong"/>
                <w:rFonts w:ascii="Times New Roman" w:hAnsi="Times New Roman" w:cs="Times New Roman"/>
                <w:shd w:val="clear" w:color="auto" w:fill="FFFFFF"/>
              </w:rPr>
              <w:t xml:space="preserve"> </w:t>
            </w:r>
            <w:proofErr w:type="spellStart"/>
            <w:r w:rsidRPr="001A6D34">
              <w:rPr>
                <w:rStyle w:val="Strong"/>
                <w:rFonts w:ascii="Times New Roman" w:hAnsi="Times New Roman" w:cs="Times New Roman"/>
                <w:shd w:val="clear" w:color="auto" w:fill="FFFFFF"/>
              </w:rPr>
              <w:t>өсөлтийг</w:t>
            </w:r>
            <w:proofErr w:type="spellEnd"/>
            <w:r w:rsidRPr="001A6D34">
              <w:rPr>
                <w:rStyle w:val="Strong"/>
                <w:rFonts w:ascii="Times New Roman" w:hAnsi="Times New Roman" w:cs="Times New Roman"/>
                <w:shd w:val="clear" w:color="auto" w:fill="FFFFFF"/>
              </w:rPr>
              <w:t xml:space="preserve"> </w:t>
            </w:r>
            <w:proofErr w:type="spellStart"/>
            <w:r w:rsidRPr="001A6D34">
              <w:rPr>
                <w:rStyle w:val="Strong"/>
                <w:rFonts w:ascii="Times New Roman" w:hAnsi="Times New Roman" w:cs="Times New Roman"/>
                <w:shd w:val="clear" w:color="auto" w:fill="FFFFFF"/>
              </w:rPr>
              <w:t>хангана</w:t>
            </w:r>
            <w:proofErr w:type="spellEnd"/>
            <w:r w:rsidRPr="001A6D34">
              <w:rPr>
                <w:rStyle w:val="Strong"/>
                <w:rFonts w:ascii="Times New Roman" w:hAnsi="Times New Roman" w:cs="Times New Roman"/>
                <w:shd w:val="clear" w:color="auto" w:fill="FFFFFF"/>
              </w:rPr>
              <w:t>.</w:t>
            </w:r>
          </w:p>
        </w:tc>
      </w:tr>
      <w:tr w:rsidR="00084B81" w:rsidRPr="001A6D34" w14:paraId="7AE21800" w14:textId="77777777" w:rsidTr="003426B3">
        <w:tc>
          <w:tcPr>
            <w:tcW w:w="851" w:type="dxa"/>
          </w:tcPr>
          <w:p w14:paraId="3814CB50" w14:textId="77777777" w:rsidR="00084B81" w:rsidRPr="001A6D34" w:rsidRDefault="00084B81" w:rsidP="00DB1AC9">
            <w:pPr>
              <w:rPr>
                <w:rFonts w:ascii="Times New Roman" w:hAnsi="Times New Roman" w:cs="Times New Roman"/>
              </w:rPr>
            </w:pPr>
            <w:r w:rsidRPr="001A6D34">
              <w:rPr>
                <w:rFonts w:ascii="Times New Roman" w:hAnsi="Times New Roman" w:cs="Times New Roman"/>
              </w:rPr>
              <w:t>2.1.3</w:t>
            </w:r>
          </w:p>
        </w:tc>
        <w:tc>
          <w:tcPr>
            <w:tcW w:w="1418" w:type="dxa"/>
          </w:tcPr>
          <w:p w14:paraId="10C88785" w14:textId="77777777" w:rsidR="00084B81" w:rsidRPr="001A6D34" w:rsidRDefault="00084B81" w:rsidP="00DB1AC9">
            <w:pPr>
              <w:pStyle w:val="NormalWeb"/>
              <w:spacing w:before="0" w:beforeAutospacing="0" w:after="0" w:afterAutospacing="0"/>
              <w:rPr>
                <w:sz w:val="22"/>
                <w:szCs w:val="22"/>
              </w:rPr>
            </w:pPr>
            <w:r w:rsidRPr="001A6D34">
              <w:rPr>
                <w:sz w:val="22"/>
                <w:szCs w:val="22"/>
              </w:rPr>
              <w:t>МУХТЖҮЧ- 4.1.2,</w:t>
            </w:r>
            <w:r w:rsidRPr="001A6D34">
              <w:rPr>
                <w:sz w:val="22"/>
                <w:szCs w:val="22"/>
              </w:rPr>
              <w:br/>
              <w:t>ЗГҮАХ-4.3.12</w:t>
            </w:r>
          </w:p>
        </w:tc>
        <w:tc>
          <w:tcPr>
            <w:tcW w:w="1559" w:type="dxa"/>
          </w:tcPr>
          <w:p w14:paraId="7803A96B" w14:textId="77777777" w:rsidR="00084B81" w:rsidRPr="001A6D34" w:rsidRDefault="00084B81" w:rsidP="00DB1AC9">
            <w:pPr>
              <w:rPr>
                <w:rFonts w:ascii="Times New Roman" w:hAnsi="Times New Roman" w:cs="Times New Roman"/>
                <w:lang w:val="mn-MN"/>
              </w:rPr>
            </w:pPr>
            <w:r w:rsidRPr="001A6D34">
              <w:rPr>
                <w:rFonts w:ascii="Times New Roman" w:hAnsi="Times New Roman" w:cs="Times New Roman"/>
                <w:shd w:val="clear" w:color="auto" w:fill="FFFFFF"/>
                <w:lang w:val="mn-MN"/>
              </w:rPr>
              <w:t>Санхүүгийн зах зээлийг өргөжүүлэх эрх зүйн орчныг бүрдүүлэх</w:t>
            </w:r>
          </w:p>
        </w:tc>
        <w:tc>
          <w:tcPr>
            <w:tcW w:w="992" w:type="dxa"/>
          </w:tcPr>
          <w:p w14:paraId="3F875F3D" w14:textId="77777777" w:rsidR="00084B81" w:rsidRPr="001A6D34" w:rsidRDefault="00084B81" w:rsidP="00DB1AC9">
            <w:pPr>
              <w:rPr>
                <w:rFonts w:ascii="Times New Roman" w:hAnsi="Times New Roman" w:cs="Times New Roman"/>
                <w:lang w:val="mn-MN" w:bidi="mn-Mong-CN"/>
              </w:rPr>
            </w:pPr>
            <w:r w:rsidRPr="001A6D34">
              <w:rPr>
                <w:rFonts w:ascii="Times New Roman" w:hAnsi="Times New Roman" w:cs="Times New Roman"/>
              </w:rPr>
              <w:t>1</w:t>
            </w:r>
            <w:r w:rsidRPr="001A6D34">
              <w:rPr>
                <w:rFonts w:ascii="Times New Roman" w:hAnsi="Times New Roman" w:cs="Times New Roman"/>
                <w:lang w:val="mn-MN" w:bidi="mn-Mong-CN"/>
              </w:rPr>
              <w:t>,7 сая</w:t>
            </w:r>
          </w:p>
          <w:p w14:paraId="475D7A41" w14:textId="77777777" w:rsidR="00084B81" w:rsidRPr="001A6D34" w:rsidRDefault="00084B81" w:rsidP="00DB1AC9">
            <w:pPr>
              <w:rPr>
                <w:rFonts w:ascii="Times New Roman" w:hAnsi="Times New Roman" w:cs="Times New Roman"/>
              </w:rPr>
            </w:pPr>
            <w:r w:rsidRPr="001A6D34">
              <w:rPr>
                <w:rFonts w:ascii="Times New Roman" w:hAnsi="Times New Roman" w:cs="Times New Roman"/>
                <w:lang w:val="mn-MN"/>
              </w:rPr>
              <w:t>/</w:t>
            </w:r>
            <w:proofErr w:type="spellStart"/>
            <w:r w:rsidRPr="001A6D34">
              <w:rPr>
                <w:rFonts w:ascii="Times New Roman" w:hAnsi="Times New Roman" w:cs="Times New Roman"/>
              </w:rPr>
              <w:t>Улсын</w:t>
            </w:r>
            <w:proofErr w:type="spellEnd"/>
          </w:p>
          <w:p w14:paraId="6827FA4F" w14:textId="77777777" w:rsidR="00084B81" w:rsidRPr="001A6D34" w:rsidRDefault="00084B81" w:rsidP="00DB1AC9">
            <w:pPr>
              <w:rPr>
                <w:rFonts w:ascii="Times New Roman" w:hAnsi="Times New Roman" w:cs="Times New Roman"/>
              </w:rPr>
            </w:pPr>
            <w:r w:rsidRPr="001A6D34">
              <w:rPr>
                <w:rFonts w:ascii="Times New Roman" w:hAnsi="Times New Roman" w:cs="Times New Roman"/>
              </w:rPr>
              <w:t xml:space="preserve"> </w:t>
            </w:r>
            <w:proofErr w:type="spellStart"/>
            <w:r w:rsidRPr="001A6D34">
              <w:rPr>
                <w:rFonts w:ascii="Times New Roman" w:hAnsi="Times New Roman" w:cs="Times New Roman"/>
              </w:rPr>
              <w:t>төсөв</w:t>
            </w:r>
            <w:proofErr w:type="spellEnd"/>
            <w:r w:rsidRPr="001A6D34">
              <w:rPr>
                <w:rFonts w:ascii="Times New Roman" w:hAnsi="Times New Roman" w:cs="Times New Roman"/>
                <w:lang w:val="mn-MN"/>
              </w:rPr>
              <w:t>/</w:t>
            </w:r>
          </w:p>
          <w:p w14:paraId="60BA9BB6" w14:textId="77777777" w:rsidR="00084B81" w:rsidRPr="001A6D34" w:rsidRDefault="00084B81" w:rsidP="00DB1AC9">
            <w:pPr>
              <w:rPr>
                <w:rFonts w:ascii="Times New Roman" w:hAnsi="Times New Roman" w:cs="Times New Roman"/>
              </w:rPr>
            </w:pPr>
          </w:p>
        </w:tc>
        <w:tc>
          <w:tcPr>
            <w:tcW w:w="1276" w:type="dxa"/>
          </w:tcPr>
          <w:p w14:paraId="71F48E59" w14:textId="77777777" w:rsidR="00084B81" w:rsidRPr="001A6D34" w:rsidRDefault="00084B81" w:rsidP="00DB1AC9">
            <w:pPr>
              <w:rPr>
                <w:rFonts w:ascii="Times New Roman" w:hAnsi="Times New Roman" w:cs="Times New Roman"/>
              </w:rPr>
            </w:pPr>
            <w:proofErr w:type="spellStart"/>
            <w:r w:rsidRPr="001A6D34">
              <w:rPr>
                <w:rFonts w:ascii="Times New Roman" w:hAnsi="Times New Roman" w:cs="Times New Roman"/>
                <w:shd w:val="clear" w:color="auto" w:fill="FFFFFF"/>
              </w:rPr>
              <w:t>Арга</w:t>
            </w:r>
            <w:proofErr w:type="spellEnd"/>
            <w:r w:rsidRPr="001A6D34">
              <w:rPr>
                <w:rFonts w:ascii="Times New Roman" w:hAnsi="Times New Roman" w:cs="Times New Roman"/>
                <w:shd w:val="clear" w:color="auto" w:fill="FFFFFF"/>
              </w:rPr>
              <w:t xml:space="preserve"> </w:t>
            </w:r>
            <w:proofErr w:type="spellStart"/>
            <w:r w:rsidRPr="001A6D34">
              <w:rPr>
                <w:rFonts w:ascii="Times New Roman" w:hAnsi="Times New Roman" w:cs="Times New Roman"/>
                <w:shd w:val="clear" w:color="auto" w:fill="FFFFFF"/>
              </w:rPr>
              <w:t>хэмжээний</w:t>
            </w:r>
            <w:proofErr w:type="spellEnd"/>
            <w:r w:rsidRPr="001A6D34">
              <w:rPr>
                <w:rFonts w:ascii="Times New Roman" w:hAnsi="Times New Roman" w:cs="Times New Roman"/>
                <w:shd w:val="clear" w:color="auto" w:fill="FFFFFF"/>
              </w:rPr>
              <w:t xml:space="preserve"> </w:t>
            </w:r>
            <w:proofErr w:type="spellStart"/>
            <w:r w:rsidRPr="001A6D34">
              <w:rPr>
                <w:rFonts w:ascii="Times New Roman" w:hAnsi="Times New Roman" w:cs="Times New Roman"/>
                <w:shd w:val="clear" w:color="auto" w:fill="FFFFFF"/>
              </w:rPr>
              <w:t>хэрэгжилт</w:t>
            </w:r>
            <w:proofErr w:type="spellEnd"/>
            <w:r w:rsidRPr="001A6D34">
              <w:rPr>
                <w:rFonts w:ascii="Times New Roman" w:hAnsi="Times New Roman" w:cs="Times New Roman"/>
                <w:shd w:val="clear" w:color="auto" w:fill="FFFFFF"/>
              </w:rPr>
              <w:t xml:space="preserve">, </w:t>
            </w:r>
            <w:proofErr w:type="spellStart"/>
            <w:r w:rsidRPr="001A6D34">
              <w:rPr>
                <w:rFonts w:ascii="Times New Roman" w:hAnsi="Times New Roman" w:cs="Times New Roman"/>
                <w:shd w:val="clear" w:color="auto" w:fill="FFFFFF"/>
              </w:rPr>
              <w:t>хувиар</w:t>
            </w:r>
            <w:proofErr w:type="spellEnd"/>
          </w:p>
        </w:tc>
        <w:tc>
          <w:tcPr>
            <w:tcW w:w="992" w:type="dxa"/>
          </w:tcPr>
          <w:p w14:paraId="4E05E87D" w14:textId="77777777" w:rsidR="00084B81" w:rsidRPr="001A6D34" w:rsidRDefault="00084B81" w:rsidP="00DB1AC9">
            <w:pPr>
              <w:rPr>
                <w:rFonts w:ascii="Times New Roman" w:hAnsi="Times New Roman" w:cs="Times New Roman"/>
                <w:lang w:val="mn-MN"/>
              </w:rPr>
            </w:pPr>
            <w:r w:rsidRPr="001A6D34">
              <w:rPr>
                <w:rFonts w:ascii="Times New Roman" w:hAnsi="Times New Roman" w:cs="Times New Roman"/>
                <w:lang w:val="mn-MN"/>
              </w:rPr>
              <w:t>-</w:t>
            </w:r>
          </w:p>
        </w:tc>
        <w:tc>
          <w:tcPr>
            <w:tcW w:w="1134" w:type="dxa"/>
          </w:tcPr>
          <w:p w14:paraId="53B4DC80" w14:textId="77777777" w:rsidR="00084B81" w:rsidRPr="001A6D34" w:rsidRDefault="00084B81" w:rsidP="00DB1AC9">
            <w:pPr>
              <w:rPr>
                <w:rFonts w:ascii="Times New Roman" w:hAnsi="Times New Roman" w:cs="Times New Roman"/>
                <w:lang w:val="mn-MN"/>
              </w:rPr>
            </w:pPr>
            <w:r w:rsidRPr="001A6D34">
              <w:rPr>
                <w:rFonts w:ascii="Times New Roman" w:hAnsi="Times New Roman" w:cs="Times New Roman"/>
                <w:lang w:val="mn-MN"/>
              </w:rPr>
              <w:t>100</w:t>
            </w:r>
          </w:p>
        </w:tc>
        <w:tc>
          <w:tcPr>
            <w:tcW w:w="5387" w:type="dxa"/>
          </w:tcPr>
          <w:p w14:paraId="12934C59" w14:textId="77777777" w:rsidR="009F4609" w:rsidRPr="001A6D34" w:rsidRDefault="00BC4F08" w:rsidP="00BC4F08">
            <w:pPr>
              <w:jc w:val="both"/>
              <w:rPr>
                <w:rFonts w:ascii="Times New Roman" w:hAnsi="Times New Roman" w:cs="Times New Roman"/>
                <w:lang w:val="mn-MN"/>
              </w:rPr>
            </w:pPr>
            <w:r w:rsidRPr="001A6D34">
              <w:rPr>
                <w:rFonts w:ascii="Times New Roman" w:hAnsi="Times New Roman" w:cs="Times New Roman"/>
                <w:lang w:val="mn-MN"/>
              </w:rPr>
              <w:t xml:space="preserve">Санхүүгийн зохицуулах хорооноос санхүүгийн зах зээлийн эрх зүйн орчныг сайжруулах чиглэлээр дараах ажлыг гүйцэтгэв. </w:t>
            </w:r>
          </w:p>
          <w:p w14:paraId="030016F6" w14:textId="3CEEC414" w:rsidR="00BC4F08" w:rsidRPr="001A6D34" w:rsidRDefault="009F4609" w:rsidP="00BC4F08">
            <w:pPr>
              <w:jc w:val="both"/>
              <w:rPr>
                <w:rFonts w:ascii="Times New Roman" w:hAnsi="Times New Roman" w:cs="Times New Roman"/>
                <w:b/>
                <w:bCs/>
                <w:i/>
                <w:iCs/>
                <w:lang w:val="mn-MN"/>
              </w:rPr>
            </w:pPr>
            <w:r w:rsidRPr="001A6D34">
              <w:rPr>
                <w:rFonts w:ascii="Times New Roman" w:hAnsi="Times New Roman" w:cs="Times New Roman"/>
                <w:b/>
                <w:bCs/>
                <w:i/>
                <w:iCs/>
                <w:lang w:val="mn-MN"/>
              </w:rPr>
              <w:t>Хуулийн төсөл боловсруулах хүрээнд</w:t>
            </w:r>
            <w:r w:rsidR="00BC4F08" w:rsidRPr="001A6D34">
              <w:rPr>
                <w:rFonts w:ascii="Times New Roman" w:hAnsi="Times New Roman" w:cs="Times New Roman"/>
                <w:b/>
                <w:bCs/>
                <w:i/>
                <w:iCs/>
                <w:lang w:val="mn-MN"/>
              </w:rPr>
              <w:t>:</w:t>
            </w:r>
          </w:p>
          <w:p w14:paraId="6E6BD2D6" w14:textId="15590336" w:rsidR="00C75C54" w:rsidRPr="001A6D34" w:rsidRDefault="00FF15D8" w:rsidP="00FF15D8">
            <w:pPr>
              <w:jc w:val="both"/>
              <w:rPr>
                <w:rFonts w:ascii="Times New Roman" w:hAnsi="Times New Roman" w:cs="Times New Roman"/>
                <w:lang w:val="mn-MN"/>
              </w:rPr>
            </w:pPr>
            <w:r w:rsidRPr="001A6D34">
              <w:rPr>
                <w:rFonts w:ascii="Times New Roman" w:hAnsi="Times New Roman" w:cs="Times New Roman"/>
                <w:b/>
                <w:bCs/>
              </w:rPr>
              <w:t>1.</w:t>
            </w:r>
            <w:r w:rsidRPr="001A6D34">
              <w:rPr>
                <w:rFonts w:ascii="Times New Roman" w:hAnsi="Times New Roman" w:cs="Times New Roman"/>
              </w:rPr>
              <w:t xml:space="preserve"> </w:t>
            </w:r>
            <w:r w:rsidR="00C75C54" w:rsidRPr="001A6D34">
              <w:rPr>
                <w:rFonts w:ascii="Times New Roman" w:hAnsi="Times New Roman" w:cs="Times New Roman"/>
                <w:lang w:val="mn-MN"/>
              </w:rPr>
              <w:t>Сангийн сайдын 2021</w:t>
            </w:r>
            <w:r w:rsidR="00504E45" w:rsidRPr="001A6D34">
              <w:rPr>
                <w:rFonts w:ascii="Times New Roman" w:hAnsi="Times New Roman" w:cs="Times New Roman"/>
                <w:lang w:val="mn-MN"/>
              </w:rPr>
              <w:t xml:space="preserve"> оны </w:t>
            </w:r>
            <w:r w:rsidR="00C75C54" w:rsidRPr="001A6D34">
              <w:rPr>
                <w:rFonts w:ascii="Times New Roman" w:hAnsi="Times New Roman" w:cs="Times New Roman"/>
                <w:lang w:val="mn-MN"/>
              </w:rPr>
              <w:t>4</w:t>
            </w:r>
            <w:r w:rsidR="00504E45" w:rsidRPr="001A6D34">
              <w:rPr>
                <w:rFonts w:ascii="Times New Roman" w:hAnsi="Times New Roman" w:cs="Times New Roman"/>
                <w:lang w:val="mn-MN"/>
              </w:rPr>
              <w:t xml:space="preserve"> дүгээр сарын </w:t>
            </w:r>
            <w:r w:rsidR="00C75C54" w:rsidRPr="001A6D34">
              <w:rPr>
                <w:rFonts w:ascii="Times New Roman" w:hAnsi="Times New Roman" w:cs="Times New Roman"/>
                <w:lang w:val="mn-MN"/>
              </w:rPr>
              <w:t xml:space="preserve">05-ны өдрийн 52 дугаар тушаалаар шинэчлэн баталсан “Хөрөнгийн зах зээлийн холбогдох хууль эрх зүйн орчинд шаардлагатай нэмэлт, өөрчлөлт оруулах үүрэг бүхий” </w:t>
            </w:r>
            <w:proofErr w:type="gramStart"/>
            <w:r w:rsidR="00C75C54" w:rsidRPr="001A6D34">
              <w:rPr>
                <w:rFonts w:ascii="Times New Roman" w:hAnsi="Times New Roman" w:cs="Times New Roman"/>
                <w:lang w:val="mn-MN"/>
              </w:rPr>
              <w:t>ажлын  хэсгээс</w:t>
            </w:r>
            <w:proofErr w:type="gramEnd"/>
            <w:r w:rsidR="00C75C54" w:rsidRPr="001A6D34">
              <w:rPr>
                <w:rFonts w:ascii="Times New Roman" w:hAnsi="Times New Roman" w:cs="Times New Roman"/>
                <w:lang w:val="mn-MN"/>
              </w:rPr>
              <w:t xml:space="preserve"> </w:t>
            </w:r>
            <w:r w:rsidR="00AC3E68" w:rsidRPr="001A6D34">
              <w:rPr>
                <w:rFonts w:ascii="Times New Roman" w:hAnsi="Times New Roman" w:cs="Times New Roman"/>
                <w:lang w:val="mn-MN"/>
              </w:rPr>
              <w:t xml:space="preserve">боловсруулсан </w:t>
            </w:r>
            <w:r w:rsidR="00C75C54" w:rsidRPr="001A6D34">
              <w:rPr>
                <w:rFonts w:ascii="Times New Roman" w:hAnsi="Times New Roman" w:cs="Times New Roman"/>
                <w:lang w:val="mn-MN"/>
              </w:rPr>
              <w:t xml:space="preserve">Үнэт цаасны зах зээлийн тухай хуульд нэмэлт өөрчлөлт оруулах хуулийн төсөл болон </w:t>
            </w:r>
            <w:r w:rsidR="00F027D2" w:rsidRPr="001A6D34">
              <w:rPr>
                <w:rFonts w:ascii="Times New Roman" w:hAnsi="Times New Roman" w:cs="Times New Roman"/>
                <w:lang w:val="mn-MN"/>
              </w:rPr>
              <w:t xml:space="preserve">хамт өргөн мэдүүлэх </w:t>
            </w:r>
            <w:r w:rsidR="00C75C54" w:rsidRPr="001A6D34">
              <w:rPr>
                <w:rFonts w:ascii="Times New Roman" w:hAnsi="Times New Roman" w:cs="Times New Roman"/>
                <w:lang w:val="mn-MN"/>
              </w:rPr>
              <w:t>Хөрөнгө оруулалтын сангийн тухай хууль, Компанийн тухай хуулиудад нэмэлт, өөрчлөлт оруулах тухай хуулийн төслүүдийг Засгийн газ</w:t>
            </w:r>
            <w:r w:rsidR="00AC3E68" w:rsidRPr="001A6D34">
              <w:rPr>
                <w:rFonts w:ascii="Times New Roman" w:hAnsi="Times New Roman" w:cs="Times New Roman"/>
                <w:lang w:val="mn-MN"/>
              </w:rPr>
              <w:t>ар хэлэлцэ</w:t>
            </w:r>
            <w:r w:rsidR="003665AB">
              <w:rPr>
                <w:rFonts w:ascii="Times New Roman" w:hAnsi="Times New Roman" w:cs="Times New Roman"/>
                <w:lang w:val="mn-MN"/>
              </w:rPr>
              <w:t>х эсэхийг шийдсэн.</w:t>
            </w:r>
            <w:r w:rsidR="00AC3E68" w:rsidRPr="001A6D34">
              <w:rPr>
                <w:rFonts w:ascii="Times New Roman" w:hAnsi="Times New Roman" w:cs="Times New Roman"/>
                <w:lang w:val="mn-MN"/>
              </w:rPr>
              <w:t xml:space="preserve"> </w:t>
            </w:r>
            <w:r w:rsidR="00C75C54" w:rsidRPr="001A6D34">
              <w:rPr>
                <w:rFonts w:ascii="Times New Roman" w:hAnsi="Times New Roman" w:cs="Times New Roman"/>
                <w:lang w:val="mn-MN"/>
              </w:rPr>
              <w:t>Улсын Их Хуралд 2023 оны 12 дугаар сард өргөн мэдүүл</w:t>
            </w:r>
            <w:r w:rsidR="00AC3E68" w:rsidRPr="001A6D34">
              <w:rPr>
                <w:rFonts w:ascii="Times New Roman" w:hAnsi="Times New Roman" w:cs="Times New Roman"/>
                <w:lang w:val="mn-MN"/>
              </w:rPr>
              <w:t>сэн.</w:t>
            </w:r>
            <w:r w:rsidR="00C75C54" w:rsidRPr="001A6D34">
              <w:rPr>
                <w:rFonts w:ascii="Times New Roman" w:hAnsi="Times New Roman" w:cs="Times New Roman"/>
                <w:lang w:val="mn-MN"/>
              </w:rPr>
              <w:t xml:space="preserve"> </w:t>
            </w:r>
          </w:p>
          <w:p w14:paraId="732F9EBE" w14:textId="3E8097DA" w:rsidR="00FF15D8" w:rsidRPr="001A6D34" w:rsidRDefault="00FF15D8" w:rsidP="00FF15D8">
            <w:pPr>
              <w:jc w:val="both"/>
              <w:rPr>
                <w:rFonts w:ascii="Times New Roman" w:hAnsi="Times New Roman" w:cs="Times New Roman"/>
              </w:rPr>
            </w:pPr>
            <w:r w:rsidRPr="001A6D34">
              <w:rPr>
                <w:rFonts w:ascii="Times New Roman" w:hAnsi="Times New Roman" w:cs="Times New Roman"/>
                <w:b/>
                <w:bCs/>
              </w:rPr>
              <w:t>2.</w:t>
            </w:r>
            <w:r w:rsidR="001A6D34" w:rsidRPr="001A6D34">
              <w:rPr>
                <w:rFonts w:ascii="Times New Roman" w:hAnsi="Times New Roman" w:cs="Times New Roman"/>
                <w:color w:val="000000"/>
                <w:shd w:val="clear" w:color="auto" w:fill="FFFFFF"/>
              </w:rPr>
              <w:t xml:space="preserve"> </w:t>
            </w:r>
            <w:r w:rsidR="001A6D34" w:rsidRPr="001A6D34">
              <w:rPr>
                <w:rStyle w:val="normaltextrun"/>
                <w:rFonts w:ascii="Times New Roman" w:hAnsi="Times New Roman" w:cs="Times New Roman"/>
                <w:color w:val="000000"/>
                <w:shd w:val="clear" w:color="auto" w:fill="FFFFFF"/>
                <w:lang w:val="mn-MN"/>
              </w:rPr>
              <w:t xml:space="preserve">Улсын Их Хурлын Эдийн </w:t>
            </w:r>
            <w:r w:rsidR="007B6A53">
              <w:rPr>
                <w:rStyle w:val="normaltextrun"/>
                <w:rFonts w:ascii="Times New Roman" w:hAnsi="Times New Roman" w:cs="Times New Roman"/>
                <w:color w:val="000000"/>
                <w:shd w:val="clear" w:color="auto" w:fill="FFFFFF"/>
                <w:lang w:val="mn-MN"/>
              </w:rPr>
              <w:t xml:space="preserve">засгийн </w:t>
            </w:r>
            <w:r w:rsidR="001A6D34" w:rsidRPr="001A6D34">
              <w:rPr>
                <w:rStyle w:val="normaltextrun"/>
                <w:rFonts w:ascii="Times New Roman" w:hAnsi="Times New Roman" w:cs="Times New Roman"/>
                <w:color w:val="000000"/>
                <w:shd w:val="clear" w:color="auto" w:fill="FFFFFF"/>
                <w:lang w:val="mn-MN"/>
              </w:rPr>
              <w:t xml:space="preserve">байнгын хорооноос байгуулсан “Уул уурхайн бүтээгдэхүүний биржийн тухай хуулийн төсөл болон хамт өргөн мэдүүлсэн хуулийн төслүүдийг нэгдсэн хуралдаанаар хэлэлцүүлэх бэлтгэл хангах, санал, дүгнэлтийн төсөл боловсруулах үүрэг бүхий” дэд ажлын хэсэгт орон ажиллаж, дээрх хуулийн төслүүдийг 2022 оны 12 </w:t>
            </w:r>
            <w:r w:rsidR="001A6D34" w:rsidRPr="001A6D34">
              <w:rPr>
                <w:rStyle w:val="normaltextrun"/>
                <w:rFonts w:ascii="Times New Roman" w:hAnsi="Times New Roman" w:cs="Times New Roman"/>
                <w:color w:val="000000"/>
                <w:shd w:val="clear" w:color="auto" w:fill="FFFFFF"/>
                <w:lang w:val="mn-MN"/>
              </w:rPr>
              <w:lastRenderedPageBreak/>
              <w:t>дугаар сарын 23-ны өдрийн Улсын Их Хурлын чуулганы нэгдсэн хуралдаанаар батлуулсан. </w:t>
            </w:r>
            <w:r w:rsidR="001A6D34" w:rsidRPr="001A6D34">
              <w:rPr>
                <w:rStyle w:val="eop"/>
                <w:rFonts w:ascii="Times New Roman" w:hAnsi="Times New Roman" w:cs="Times New Roman"/>
                <w:color w:val="000000"/>
                <w:shd w:val="clear" w:color="auto" w:fill="FFFFFF"/>
              </w:rPr>
              <w:t> </w:t>
            </w:r>
          </w:p>
          <w:p w14:paraId="4376E94E" w14:textId="22377055" w:rsidR="00BC4F08" w:rsidRPr="001A6D34" w:rsidRDefault="001A6D34" w:rsidP="00BC4F08">
            <w:pPr>
              <w:jc w:val="both"/>
              <w:rPr>
                <w:rFonts w:ascii="Times New Roman" w:eastAsia="Times New Roman" w:hAnsi="Times New Roman" w:cs="Times New Roman"/>
                <w:color w:val="000000" w:themeColor="text1"/>
                <w:lang w:val="mn-MN"/>
              </w:rPr>
            </w:pPr>
            <w:r w:rsidRPr="001A6D34">
              <w:rPr>
                <w:rFonts w:ascii="Times New Roman" w:hAnsi="Times New Roman" w:cs="Times New Roman"/>
                <w:b/>
                <w:bCs/>
              </w:rPr>
              <w:t>3</w:t>
            </w:r>
            <w:r w:rsidR="00BC4F08" w:rsidRPr="001A6D34">
              <w:rPr>
                <w:rFonts w:ascii="Times New Roman" w:hAnsi="Times New Roman" w:cs="Times New Roman"/>
                <w:b/>
                <w:bCs/>
                <w:lang w:val="mn-MN"/>
              </w:rPr>
              <w:t>.</w:t>
            </w:r>
            <w:r w:rsidR="00BC4F08" w:rsidRPr="001A6D34">
              <w:rPr>
                <w:rFonts w:ascii="Times New Roman" w:hAnsi="Times New Roman" w:cs="Times New Roman"/>
                <w:lang w:val="mn-MN"/>
              </w:rPr>
              <w:t xml:space="preserve"> </w:t>
            </w:r>
            <w:r w:rsidR="00BC4F08" w:rsidRPr="001A6D34">
              <w:rPr>
                <w:rFonts w:ascii="Times New Roman" w:eastAsia="Times New Roman" w:hAnsi="Times New Roman" w:cs="Times New Roman"/>
                <w:color w:val="000000" w:themeColor="text1"/>
                <w:lang w:val="mn-MN"/>
              </w:rPr>
              <w:t>Даатгалын багц хууль буюу Даатгалын тухай, Даатгалын зуучлалын тухай, Жолоочийн даатгалын тухай хуулиудын шинэчилсэн найруулгын төслийг боловсруулж, Захиргааны ерөнхий хуульд заасны дагуу иргэд олон нийтээс санал авч, хуулийн хэлэлцүүлгийг зохион байгуулж</w:t>
            </w:r>
            <w:r w:rsidR="00B07EDA" w:rsidRPr="001A6D34">
              <w:rPr>
                <w:rFonts w:ascii="Times New Roman" w:eastAsia="Times New Roman" w:hAnsi="Times New Roman" w:cs="Times New Roman"/>
                <w:color w:val="000000" w:themeColor="text1"/>
                <w:lang w:val="mn-MN"/>
              </w:rPr>
              <w:t>, эцэслэн боловсруулсан хуулийн төслийг Засгийн газрын</w:t>
            </w:r>
            <w:r w:rsidR="00BC4F08" w:rsidRPr="001A6D34">
              <w:rPr>
                <w:rFonts w:ascii="Times New Roman" w:eastAsia="Times New Roman" w:hAnsi="Times New Roman" w:cs="Times New Roman"/>
                <w:color w:val="000000" w:themeColor="text1"/>
                <w:lang w:val="mn-MN"/>
              </w:rPr>
              <w:t xml:space="preserve"> </w:t>
            </w:r>
            <w:proofErr w:type="gramStart"/>
            <w:r w:rsidR="00BC4F08" w:rsidRPr="001A6D34">
              <w:rPr>
                <w:rFonts w:ascii="Times New Roman" w:eastAsia="Times New Roman" w:hAnsi="Times New Roman" w:cs="Times New Roman"/>
                <w:color w:val="000000" w:themeColor="text1"/>
                <w:lang w:val="mn-MN"/>
              </w:rPr>
              <w:t>хуралдаанд  танилцуул</w:t>
            </w:r>
            <w:r w:rsidR="00EE1338" w:rsidRPr="001A6D34">
              <w:rPr>
                <w:rFonts w:ascii="Times New Roman" w:eastAsia="Times New Roman" w:hAnsi="Times New Roman" w:cs="Times New Roman"/>
                <w:color w:val="000000" w:themeColor="text1"/>
                <w:lang w:val="mn-MN"/>
              </w:rPr>
              <w:t>ах</w:t>
            </w:r>
            <w:proofErr w:type="gramEnd"/>
            <w:r w:rsidR="00BC4F08" w:rsidRPr="001A6D34">
              <w:rPr>
                <w:rFonts w:ascii="Times New Roman" w:eastAsia="Times New Roman" w:hAnsi="Times New Roman" w:cs="Times New Roman"/>
                <w:color w:val="000000" w:themeColor="text1"/>
                <w:lang w:val="mn-MN"/>
              </w:rPr>
              <w:t>, У</w:t>
            </w:r>
            <w:r w:rsidR="00504E45" w:rsidRPr="001A6D34">
              <w:rPr>
                <w:rFonts w:ascii="Times New Roman" w:eastAsia="Times New Roman" w:hAnsi="Times New Roman" w:cs="Times New Roman"/>
                <w:color w:val="000000" w:themeColor="text1"/>
                <w:lang w:val="mn-MN"/>
              </w:rPr>
              <w:t>лсын Их Хуралд</w:t>
            </w:r>
            <w:r w:rsidR="00BC4F08" w:rsidRPr="001A6D34">
              <w:rPr>
                <w:rFonts w:ascii="Times New Roman" w:eastAsia="Times New Roman" w:hAnsi="Times New Roman" w:cs="Times New Roman"/>
                <w:color w:val="000000" w:themeColor="text1"/>
                <w:lang w:val="mn-MN"/>
              </w:rPr>
              <w:t xml:space="preserve"> өргөн мэдүүлэх чиглэлээр Сангийн яамтай хамтран ажиллаж байна. </w:t>
            </w:r>
          </w:p>
          <w:p w14:paraId="43DD28AC" w14:textId="3ADD179E" w:rsidR="001A6D34" w:rsidRPr="001A6D34" w:rsidRDefault="001A6D34" w:rsidP="00BC4F08">
            <w:pPr>
              <w:jc w:val="both"/>
              <w:rPr>
                <w:rFonts w:ascii="Times New Roman" w:eastAsia="Times New Roman" w:hAnsi="Times New Roman" w:cs="Times New Roman"/>
                <w:color w:val="000000" w:themeColor="text1"/>
                <w:lang w:val="mn-MN"/>
              </w:rPr>
            </w:pPr>
            <w:r w:rsidRPr="001A6D34">
              <w:rPr>
                <w:rStyle w:val="ui-provider"/>
                <w:rFonts w:ascii="Times New Roman" w:hAnsi="Times New Roman" w:cs="Times New Roman"/>
                <w:b/>
                <w:bCs/>
                <w:lang w:val="mn-MN"/>
              </w:rPr>
              <w:t>4.</w:t>
            </w:r>
            <w:r w:rsidR="00214BAB">
              <w:rPr>
                <w:rStyle w:val="ui-provider"/>
                <w:rFonts w:ascii="Times New Roman" w:hAnsi="Times New Roman" w:cs="Times New Roman"/>
                <w:b/>
                <w:bCs/>
                <w:lang w:val="mn-MN"/>
              </w:rPr>
              <w:t xml:space="preserve"> </w:t>
            </w:r>
            <w:proofErr w:type="spellStart"/>
            <w:r w:rsidRPr="001A6D34">
              <w:rPr>
                <w:rStyle w:val="ui-provider"/>
                <w:rFonts w:ascii="Times New Roman" w:hAnsi="Times New Roman" w:cs="Times New Roman"/>
              </w:rPr>
              <w:t>Улсын</w:t>
            </w:r>
            <w:proofErr w:type="spellEnd"/>
            <w:r w:rsidRPr="001A6D34">
              <w:rPr>
                <w:rStyle w:val="ui-provider"/>
                <w:rFonts w:ascii="Times New Roman" w:hAnsi="Times New Roman" w:cs="Times New Roman"/>
              </w:rPr>
              <w:t xml:space="preserve"> </w:t>
            </w:r>
            <w:proofErr w:type="spellStart"/>
            <w:r w:rsidRPr="001A6D34">
              <w:rPr>
                <w:rStyle w:val="ui-provider"/>
                <w:rFonts w:ascii="Times New Roman" w:hAnsi="Times New Roman" w:cs="Times New Roman"/>
              </w:rPr>
              <w:t>Их</w:t>
            </w:r>
            <w:proofErr w:type="spellEnd"/>
            <w:r w:rsidRPr="001A6D34">
              <w:rPr>
                <w:rStyle w:val="ui-provider"/>
                <w:rFonts w:ascii="Times New Roman" w:hAnsi="Times New Roman" w:cs="Times New Roman"/>
              </w:rPr>
              <w:t xml:space="preserve"> </w:t>
            </w:r>
            <w:proofErr w:type="spellStart"/>
            <w:r w:rsidRPr="001A6D34">
              <w:rPr>
                <w:rStyle w:val="ui-provider"/>
                <w:rFonts w:ascii="Times New Roman" w:hAnsi="Times New Roman" w:cs="Times New Roman"/>
              </w:rPr>
              <w:t>Хурлын</w:t>
            </w:r>
            <w:proofErr w:type="spellEnd"/>
            <w:r w:rsidRPr="001A6D34">
              <w:rPr>
                <w:rStyle w:val="ui-provider"/>
                <w:rFonts w:ascii="Times New Roman" w:hAnsi="Times New Roman" w:cs="Times New Roman"/>
              </w:rPr>
              <w:t xml:space="preserve"> 2022 </w:t>
            </w:r>
            <w:proofErr w:type="spellStart"/>
            <w:r w:rsidRPr="001A6D34">
              <w:rPr>
                <w:rStyle w:val="ui-provider"/>
                <w:rFonts w:ascii="Times New Roman" w:hAnsi="Times New Roman" w:cs="Times New Roman"/>
              </w:rPr>
              <w:t>оны</w:t>
            </w:r>
            <w:proofErr w:type="spellEnd"/>
            <w:r w:rsidRPr="001A6D34">
              <w:rPr>
                <w:rStyle w:val="ui-provider"/>
                <w:rFonts w:ascii="Times New Roman" w:hAnsi="Times New Roman" w:cs="Times New Roman"/>
              </w:rPr>
              <w:t xml:space="preserve"> 11 </w:t>
            </w:r>
            <w:proofErr w:type="spellStart"/>
            <w:r w:rsidRPr="001A6D34">
              <w:rPr>
                <w:rStyle w:val="ui-provider"/>
                <w:rFonts w:ascii="Times New Roman" w:hAnsi="Times New Roman" w:cs="Times New Roman"/>
              </w:rPr>
              <w:t>дүгээр</w:t>
            </w:r>
            <w:proofErr w:type="spellEnd"/>
            <w:r w:rsidRPr="001A6D34">
              <w:rPr>
                <w:rStyle w:val="ui-provider"/>
                <w:rFonts w:ascii="Times New Roman" w:hAnsi="Times New Roman" w:cs="Times New Roman"/>
              </w:rPr>
              <w:t xml:space="preserve"> </w:t>
            </w:r>
            <w:proofErr w:type="spellStart"/>
            <w:r w:rsidRPr="001A6D34">
              <w:rPr>
                <w:rStyle w:val="ui-provider"/>
                <w:rFonts w:ascii="Times New Roman" w:hAnsi="Times New Roman" w:cs="Times New Roman"/>
              </w:rPr>
              <w:t>сарын</w:t>
            </w:r>
            <w:proofErr w:type="spellEnd"/>
            <w:r w:rsidRPr="001A6D34">
              <w:rPr>
                <w:rStyle w:val="ui-provider"/>
                <w:rFonts w:ascii="Times New Roman" w:hAnsi="Times New Roman" w:cs="Times New Roman"/>
              </w:rPr>
              <w:t xml:space="preserve"> 04-ний </w:t>
            </w:r>
            <w:proofErr w:type="spellStart"/>
            <w:r w:rsidRPr="001A6D34">
              <w:rPr>
                <w:rStyle w:val="ui-provider"/>
                <w:rFonts w:ascii="Times New Roman" w:hAnsi="Times New Roman" w:cs="Times New Roman"/>
              </w:rPr>
              <w:t>өдөр</w:t>
            </w:r>
            <w:proofErr w:type="spellEnd"/>
            <w:r w:rsidRPr="001A6D34">
              <w:rPr>
                <w:rStyle w:val="ui-provider"/>
                <w:rFonts w:ascii="Times New Roman" w:hAnsi="Times New Roman" w:cs="Times New Roman"/>
              </w:rPr>
              <w:t xml:space="preserve"> </w:t>
            </w:r>
            <w:proofErr w:type="spellStart"/>
            <w:r w:rsidRPr="001A6D34">
              <w:rPr>
                <w:rStyle w:val="ui-provider"/>
                <w:rFonts w:ascii="Times New Roman" w:hAnsi="Times New Roman" w:cs="Times New Roman"/>
              </w:rPr>
              <w:t>Мөнгөн</w:t>
            </w:r>
            <w:proofErr w:type="spellEnd"/>
            <w:r w:rsidRPr="001A6D34">
              <w:rPr>
                <w:rStyle w:val="ui-provider"/>
                <w:rFonts w:ascii="Times New Roman" w:hAnsi="Times New Roman" w:cs="Times New Roman"/>
              </w:rPr>
              <w:t xml:space="preserve"> </w:t>
            </w:r>
            <w:proofErr w:type="spellStart"/>
            <w:r w:rsidRPr="001A6D34">
              <w:rPr>
                <w:rStyle w:val="ui-provider"/>
                <w:rFonts w:ascii="Times New Roman" w:hAnsi="Times New Roman" w:cs="Times New Roman"/>
              </w:rPr>
              <w:t>зээлийн</w:t>
            </w:r>
            <w:proofErr w:type="spellEnd"/>
            <w:r w:rsidRPr="001A6D34">
              <w:rPr>
                <w:rStyle w:val="ui-provider"/>
                <w:rFonts w:ascii="Times New Roman" w:hAnsi="Times New Roman" w:cs="Times New Roman"/>
              </w:rPr>
              <w:t xml:space="preserve"> </w:t>
            </w:r>
            <w:proofErr w:type="spellStart"/>
            <w:r w:rsidRPr="001A6D34">
              <w:rPr>
                <w:rStyle w:val="ui-provider"/>
                <w:rFonts w:ascii="Times New Roman" w:hAnsi="Times New Roman" w:cs="Times New Roman"/>
              </w:rPr>
              <w:t>үйл</w:t>
            </w:r>
            <w:proofErr w:type="spellEnd"/>
            <w:r w:rsidRPr="001A6D34">
              <w:rPr>
                <w:rStyle w:val="ui-provider"/>
                <w:rFonts w:ascii="Times New Roman" w:hAnsi="Times New Roman" w:cs="Times New Roman"/>
              </w:rPr>
              <w:t xml:space="preserve"> </w:t>
            </w:r>
            <w:proofErr w:type="spellStart"/>
            <w:r w:rsidRPr="001A6D34">
              <w:rPr>
                <w:rStyle w:val="ui-provider"/>
                <w:rFonts w:ascii="Times New Roman" w:hAnsi="Times New Roman" w:cs="Times New Roman"/>
              </w:rPr>
              <w:t>ажиллагааг</w:t>
            </w:r>
            <w:proofErr w:type="spellEnd"/>
            <w:r w:rsidRPr="001A6D34">
              <w:rPr>
                <w:rStyle w:val="ui-provider"/>
                <w:rFonts w:ascii="Times New Roman" w:hAnsi="Times New Roman" w:cs="Times New Roman"/>
              </w:rPr>
              <w:t xml:space="preserve"> </w:t>
            </w:r>
            <w:proofErr w:type="spellStart"/>
            <w:r w:rsidRPr="001A6D34">
              <w:rPr>
                <w:rStyle w:val="ui-provider"/>
                <w:rFonts w:ascii="Times New Roman" w:hAnsi="Times New Roman" w:cs="Times New Roman"/>
              </w:rPr>
              <w:t>зохицуулах</w:t>
            </w:r>
            <w:proofErr w:type="spellEnd"/>
            <w:r w:rsidRPr="001A6D34">
              <w:rPr>
                <w:rStyle w:val="ui-provider"/>
                <w:rFonts w:ascii="Times New Roman" w:hAnsi="Times New Roman" w:cs="Times New Roman"/>
              </w:rPr>
              <w:t xml:space="preserve"> тухай хууль </w:t>
            </w:r>
            <w:proofErr w:type="spellStart"/>
            <w:r w:rsidRPr="001A6D34">
              <w:rPr>
                <w:rStyle w:val="ui-provider"/>
                <w:rFonts w:ascii="Times New Roman" w:hAnsi="Times New Roman" w:cs="Times New Roman"/>
              </w:rPr>
              <w:t>батлагдаж</w:t>
            </w:r>
            <w:proofErr w:type="spellEnd"/>
            <w:r w:rsidRPr="001A6D34">
              <w:rPr>
                <w:rStyle w:val="ui-provider"/>
                <w:rFonts w:ascii="Times New Roman" w:hAnsi="Times New Roman" w:cs="Times New Roman"/>
              </w:rPr>
              <w:t xml:space="preserve">, 2023 </w:t>
            </w:r>
            <w:proofErr w:type="spellStart"/>
            <w:r w:rsidRPr="001A6D34">
              <w:rPr>
                <w:rStyle w:val="ui-provider"/>
                <w:rFonts w:ascii="Times New Roman" w:hAnsi="Times New Roman" w:cs="Times New Roman"/>
              </w:rPr>
              <w:t>оны</w:t>
            </w:r>
            <w:proofErr w:type="spellEnd"/>
            <w:r w:rsidRPr="001A6D34">
              <w:rPr>
                <w:rStyle w:val="ui-provider"/>
                <w:rFonts w:ascii="Times New Roman" w:hAnsi="Times New Roman" w:cs="Times New Roman"/>
              </w:rPr>
              <w:t xml:space="preserve"> 3 </w:t>
            </w:r>
            <w:proofErr w:type="spellStart"/>
            <w:r w:rsidRPr="001A6D34">
              <w:rPr>
                <w:rStyle w:val="ui-provider"/>
                <w:rFonts w:ascii="Times New Roman" w:hAnsi="Times New Roman" w:cs="Times New Roman"/>
              </w:rPr>
              <w:t>дугаар</w:t>
            </w:r>
            <w:proofErr w:type="spellEnd"/>
            <w:r w:rsidRPr="001A6D34">
              <w:rPr>
                <w:rStyle w:val="ui-provider"/>
                <w:rFonts w:ascii="Times New Roman" w:hAnsi="Times New Roman" w:cs="Times New Roman"/>
              </w:rPr>
              <w:t xml:space="preserve"> </w:t>
            </w:r>
            <w:proofErr w:type="spellStart"/>
            <w:r w:rsidRPr="001A6D34">
              <w:rPr>
                <w:rStyle w:val="ui-provider"/>
                <w:rFonts w:ascii="Times New Roman" w:hAnsi="Times New Roman" w:cs="Times New Roman"/>
              </w:rPr>
              <w:t>сарын</w:t>
            </w:r>
            <w:proofErr w:type="spellEnd"/>
            <w:r w:rsidRPr="001A6D34">
              <w:rPr>
                <w:rStyle w:val="ui-provider"/>
                <w:rFonts w:ascii="Times New Roman" w:hAnsi="Times New Roman" w:cs="Times New Roman"/>
              </w:rPr>
              <w:t xml:space="preserve"> 01-ний </w:t>
            </w:r>
            <w:proofErr w:type="spellStart"/>
            <w:r w:rsidRPr="001A6D34">
              <w:rPr>
                <w:rStyle w:val="ui-provider"/>
                <w:rFonts w:ascii="Times New Roman" w:hAnsi="Times New Roman" w:cs="Times New Roman"/>
              </w:rPr>
              <w:t>өдрөөс</w:t>
            </w:r>
            <w:proofErr w:type="spellEnd"/>
            <w:r w:rsidRPr="001A6D34">
              <w:rPr>
                <w:rStyle w:val="ui-provider"/>
                <w:rFonts w:ascii="Times New Roman" w:hAnsi="Times New Roman" w:cs="Times New Roman"/>
              </w:rPr>
              <w:t xml:space="preserve"> </w:t>
            </w:r>
            <w:proofErr w:type="spellStart"/>
            <w:r w:rsidRPr="001A6D34">
              <w:rPr>
                <w:rStyle w:val="ui-provider"/>
                <w:rFonts w:ascii="Times New Roman" w:hAnsi="Times New Roman" w:cs="Times New Roman"/>
              </w:rPr>
              <w:t>эхлэн</w:t>
            </w:r>
            <w:proofErr w:type="spellEnd"/>
            <w:r w:rsidRPr="001A6D34">
              <w:rPr>
                <w:rStyle w:val="ui-provider"/>
                <w:rFonts w:ascii="Times New Roman" w:hAnsi="Times New Roman" w:cs="Times New Roman"/>
              </w:rPr>
              <w:t xml:space="preserve"> </w:t>
            </w:r>
            <w:proofErr w:type="spellStart"/>
            <w:r w:rsidRPr="001A6D34">
              <w:rPr>
                <w:rStyle w:val="ui-provider"/>
                <w:rFonts w:ascii="Times New Roman" w:hAnsi="Times New Roman" w:cs="Times New Roman"/>
              </w:rPr>
              <w:t>дагаж</w:t>
            </w:r>
            <w:proofErr w:type="spellEnd"/>
            <w:r w:rsidRPr="001A6D34">
              <w:rPr>
                <w:rStyle w:val="ui-provider"/>
                <w:rFonts w:ascii="Times New Roman" w:hAnsi="Times New Roman" w:cs="Times New Roman"/>
              </w:rPr>
              <w:t xml:space="preserve"> </w:t>
            </w:r>
            <w:proofErr w:type="spellStart"/>
            <w:r w:rsidRPr="001A6D34">
              <w:rPr>
                <w:rStyle w:val="ui-provider"/>
                <w:rFonts w:ascii="Times New Roman" w:hAnsi="Times New Roman" w:cs="Times New Roman"/>
              </w:rPr>
              <w:t>мөрдөгдсөн</w:t>
            </w:r>
            <w:proofErr w:type="spellEnd"/>
            <w:r w:rsidRPr="001A6D34">
              <w:rPr>
                <w:rStyle w:val="ui-provider"/>
                <w:rFonts w:ascii="Times New Roman" w:hAnsi="Times New Roman" w:cs="Times New Roman"/>
              </w:rPr>
              <w:t>.</w:t>
            </w:r>
          </w:p>
          <w:p w14:paraId="360697CF" w14:textId="4F9DFE4E" w:rsidR="004615C2" w:rsidRDefault="001A6D34" w:rsidP="004615C2">
            <w:pPr>
              <w:jc w:val="both"/>
              <w:rPr>
                <w:rStyle w:val="ui-provider"/>
                <w:rFonts w:ascii="Times New Roman" w:hAnsi="Times New Roman" w:cs="Times New Roman"/>
                <w:lang w:val="mn-MN"/>
              </w:rPr>
            </w:pPr>
            <w:r>
              <w:rPr>
                <w:rFonts w:ascii="Times New Roman" w:eastAsia="Times New Roman" w:hAnsi="Times New Roman" w:cs="Times New Roman"/>
                <w:b/>
                <w:bCs/>
                <w:color w:val="000000" w:themeColor="text1"/>
                <w:lang w:val="mn-MN"/>
              </w:rPr>
              <w:t>5</w:t>
            </w:r>
            <w:r w:rsidR="00BC4F08" w:rsidRPr="001A6D34">
              <w:rPr>
                <w:rFonts w:ascii="Times New Roman" w:eastAsia="Times New Roman" w:hAnsi="Times New Roman" w:cs="Times New Roman"/>
                <w:b/>
                <w:bCs/>
                <w:color w:val="000000" w:themeColor="text1"/>
                <w:lang w:val="mn-MN"/>
              </w:rPr>
              <w:t>.</w:t>
            </w:r>
            <w:r w:rsidR="00BC4F08" w:rsidRPr="001A6D34">
              <w:rPr>
                <w:rFonts w:ascii="Times New Roman" w:eastAsia="Times New Roman" w:hAnsi="Times New Roman" w:cs="Times New Roman"/>
                <w:color w:val="000000" w:themeColor="text1"/>
                <w:lang w:val="mn-MN"/>
              </w:rPr>
              <w:t xml:space="preserve"> </w:t>
            </w:r>
            <w:proofErr w:type="spellStart"/>
            <w:r w:rsidR="001C7093" w:rsidRPr="001A6D34">
              <w:rPr>
                <w:rStyle w:val="ui-provider"/>
                <w:rFonts w:ascii="Times New Roman" w:hAnsi="Times New Roman" w:cs="Times New Roman"/>
              </w:rPr>
              <w:t>Банк</w:t>
            </w:r>
            <w:proofErr w:type="spellEnd"/>
            <w:r w:rsidR="001C7093" w:rsidRPr="001A6D34">
              <w:rPr>
                <w:rStyle w:val="ui-provider"/>
                <w:rFonts w:ascii="Times New Roman" w:hAnsi="Times New Roman" w:cs="Times New Roman"/>
              </w:rPr>
              <w:t xml:space="preserve"> </w:t>
            </w:r>
            <w:proofErr w:type="spellStart"/>
            <w:r w:rsidR="001C7093" w:rsidRPr="001A6D34">
              <w:rPr>
                <w:rStyle w:val="ui-provider"/>
                <w:rFonts w:ascii="Times New Roman" w:hAnsi="Times New Roman" w:cs="Times New Roman"/>
              </w:rPr>
              <w:t>бус</w:t>
            </w:r>
            <w:proofErr w:type="spellEnd"/>
            <w:r w:rsidR="001C7093" w:rsidRPr="001A6D34">
              <w:rPr>
                <w:rStyle w:val="ui-provider"/>
                <w:rFonts w:ascii="Times New Roman" w:hAnsi="Times New Roman" w:cs="Times New Roman"/>
              </w:rPr>
              <w:t xml:space="preserve"> </w:t>
            </w:r>
            <w:proofErr w:type="spellStart"/>
            <w:r w:rsidR="001C7093" w:rsidRPr="001A6D34">
              <w:rPr>
                <w:rStyle w:val="ui-provider"/>
                <w:rFonts w:ascii="Times New Roman" w:hAnsi="Times New Roman" w:cs="Times New Roman"/>
              </w:rPr>
              <w:t>санхүүгийн</w:t>
            </w:r>
            <w:proofErr w:type="spellEnd"/>
            <w:r w:rsidR="001C7093" w:rsidRPr="001A6D34">
              <w:rPr>
                <w:rStyle w:val="ui-provider"/>
                <w:rFonts w:ascii="Times New Roman" w:hAnsi="Times New Roman" w:cs="Times New Roman"/>
              </w:rPr>
              <w:t xml:space="preserve"> </w:t>
            </w:r>
            <w:proofErr w:type="spellStart"/>
            <w:r w:rsidR="001C7093" w:rsidRPr="001A6D34">
              <w:rPr>
                <w:rStyle w:val="ui-provider"/>
                <w:rFonts w:ascii="Times New Roman" w:hAnsi="Times New Roman" w:cs="Times New Roman"/>
              </w:rPr>
              <w:t>үйл</w:t>
            </w:r>
            <w:proofErr w:type="spellEnd"/>
            <w:r w:rsidR="001C7093" w:rsidRPr="001A6D34">
              <w:rPr>
                <w:rStyle w:val="ui-provider"/>
                <w:rFonts w:ascii="Times New Roman" w:hAnsi="Times New Roman" w:cs="Times New Roman"/>
              </w:rPr>
              <w:t xml:space="preserve"> </w:t>
            </w:r>
            <w:proofErr w:type="spellStart"/>
            <w:r w:rsidR="001C7093" w:rsidRPr="001A6D34">
              <w:rPr>
                <w:rStyle w:val="ui-provider"/>
                <w:rFonts w:ascii="Times New Roman" w:hAnsi="Times New Roman" w:cs="Times New Roman"/>
              </w:rPr>
              <w:t>ажиллагааны</w:t>
            </w:r>
            <w:proofErr w:type="spellEnd"/>
            <w:r w:rsidR="001C7093" w:rsidRPr="001A6D34">
              <w:rPr>
                <w:rStyle w:val="ui-provider"/>
                <w:rFonts w:ascii="Times New Roman" w:hAnsi="Times New Roman" w:cs="Times New Roman"/>
              </w:rPr>
              <w:t xml:space="preserve"> тухай </w:t>
            </w:r>
            <w:proofErr w:type="spellStart"/>
            <w:r w:rsidR="001C7093" w:rsidRPr="001A6D34">
              <w:rPr>
                <w:rStyle w:val="ui-provider"/>
                <w:rFonts w:ascii="Times New Roman" w:hAnsi="Times New Roman" w:cs="Times New Roman"/>
              </w:rPr>
              <w:t>хуулийн</w:t>
            </w:r>
            <w:proofErr w:type="spellEnd"/>
            <w:r w:rsidR="001C7093" w:rsidRPr="001A6D34">
              <w:rPr>
                <w:rStyle w:val="ui-provider"/>
                <w:rFonts w:ascii="Times New Roman" w:hAnsi="Times New Roman" w:cs="Times New Roman"/>
              </w:rPr>
              <w:t xml:space="preserve"> </w:t>
            </w:r>
            <w:proofErr w:type="spellStart"/>
            <w:r w:rsidR="001C7093" w:rsidRPr="001A6D34">
              <w:rPr>
                <w:rStyle w:val="ui-provider"/>
                <w:rFonts w:ascii="Times New Roman" w:hAnsi="Times New Roman" w:cs="Times New Roman"/>
              </w:rPr>
              <w:t>шинэчилсэн</w:t>
            </w:r>
            <w:proofErr w:type="spellEnd"/>
            <w:r w:rsidR="001C7093" w:rsidRPr="001A6D34">
              <w:rPr>
                <w:rStyle w:val="ui-provider"/>
                <w:rFonts w:ascii="Times New Roman" w:hAnsi="Times New Roman" w:cs="Times New Roman"/>
              </w:rPr>
              <w:t xml:space="preserve"> </w:t>
            </w:r>
            <w:proofErr w:type="spellStart"/>
            <w:r w:rsidR="001C7093" w:rsidRPr="001A6D34">
              <w:rPr>
                <w:rStyle w:val="ui-provider"/>
                <w:rFonts w:ascii="Times New Roman" w:hAnsi="Times New Roman" w:cs="Times New Roman"/>
              </w:rPr>
              <w:t>найруулгын</w:t>
            </w:r>
            <w:proofErr w:type="spellEnd"/>
            <w:r w:rsidR="001C7093" w:rsidRPr="001A6D34">
              <w:rPr>
                <w:rStyle w:val="ui-provider"/>
                <w:rFonts w:ascii="Times New Roman" w:hAnsi="Times New Roman" w:cs="Times New Roman"/>
              </w:rPr>
              <w:t xml:space="preserve"> </w:t>
            </w:r>
            <w:proofErr w:type="spellStart"/>
            <w:r w:rsidR="001C7093" w:rsidRPr="001A6D34">
              <w:rPr>
                <w:rStyle w:val="ui-provider"/>
                <w:rFonts w:ascii="Times New Roman" w:hAnsi="Times New Roman" w:cs="Times New Roman"/>
              </w:rPr>
              <w:t>төслийг</w:t>
            </w:r>
            <w:proofErr w:type="spellEnd"/>
            <w:r w:rsidR="001C7093" w:rsidRPr="001A6D34">
              <w:rPr>
                <w:rStyle w:val="ui-provider"/>
                <w:rFonts w:ascii="Times New Roman" w:hAnsi="Times New Roman" w:cs="Times New Roman"/>
              </w:rPr>
              <w:t xml:space="preserve"> </w:t>
            </w:r>
            <w:proofErr w:type="spellStart"/>
            <w:r w:rsidR="001C7093" w:rsidRPr="001A6D34">
              <w:rPr>
                <w:rStyle w:val="ui-provider"/>
                <w:rFonts w:ascii="Times New Roman" w:hAnsi="Times New Roman" w:cs="Times New Roman"/>
              </w:rPr>
              <w:t>нэр</w:t>
            </w:r>
            <w:proofErr w:type="spellEnd"/>
            <w:r w:rsidR="001C7093" w:rsidRPr="001A6D34">
              <w:rPr>
                <w:rStyle w:val="ui-provider"/>
                <w:rFonts w:ascii="Times New Roman" w:hAnsi="Times New Roman" w:cs="Times New Roman"/>
              </w:rPr>
              <w:t xml:space="preserve"> </w:t>
            </w:r>
            <w:proofErr w:type="spellStart"/>
            <w:r w:rsidR="001C7093" w:rsidRPr="001A6D34">
              <w:rPr>
                <w:rStyle w:val="ui-provider"/>
                <w:rFonts w:ascii="Times New Roman" w:hAnsi="Times New Roman" w:cs="Times New Roman"/>
              </w:rPr>
              <w:t>бүхий</w:t>
            </w:r>
            <w:proofErr w:type="spellEnd"/>
            <w:r w:rsidR="001C7093" w:rsidRPr="001A6D34">
              <w:rPr>
                <w:rStyle w:val="ui-provider"/>
                <w:rFonts w:ascii="Times New Roman" w:hAnsi="Times New Roman" w:cs="Times New Roman"/>
              </w:rPr>
              <w:t xml:space="preserve"> У</w:t>
            </w:r>
            <w:r w:rsidR="005E0930">
              <w:rPr>
                <w:rStyle w:val="ui-provider"/>
                <w:rFonts w:ascii="Times New Roman" w:hAnsi="Times New Roman" w:cs="Times New Roman"/>
                <w:lang w:val="mn-MN"/>
              </w:rPr>
              <w:t xml:space="preserve">лсын Их </w:t>
            </w:r>
            <w:proofErr w:type="gramStart"/>
            <w:r w:rsidR="005E0930">
              <w:rPr>
                <w:rStyle w:val="ui-provider"/>
                <w:rFonts w:ascii="Times New Roman" w:hAnsi="Times New Roman" w:cs="Times New Roman"/>
                <w:lang w:val="mn-MN"/>
              </w:rPr>
              <w:t xml:space="preserve">Хурлын </w:t>
            </w:r>
            <w:r w:rsidR="001C7093" w:rsidRPr="001A6D34">
              <w:rPr>
                <w:rStyle w:val="ui-provider"/>
                <w:rFonts w:ascii="Times New Roman" w:hAnsi="Times New Roman" w:cs="Times New Roman"/>
              </w:rPr>
              <w:t xml:space="preserve"> </w:t>
            </w:r>
            <w:proofErr w:type="spellStart"/>
            <w:r w:rsidR="001C7093" w:rsidRPr="001A6D34">
              <w:rPr>
                <w:rStyle w:val="ui-provider"/>
                <w:rFonts w:ascii="Times New Roman" w:hAnsi="Times New Roman" w:cs="Times New Roman"/>
              </w:rPr>
              <w:t>гишүүд</w:t>
            </w:r>
            <w:proofErr w:type="spellEnd"/>
            <w:proofErr w:type="gramEnd"/>
            <w:r w:rsidR="001C7093" w:rsidRPr="001A6D34">
              <w:rPr>
                <w:rStyle w:val="ui-provider"/>
                <w:rFonts w:ascii="Times New Roman" w:hAnsi="Times New Roman" w:cs="Times New Roman"/>
              </w:rPr>
              <w:t xml:space="preserve"> 2022 </w:t>
            </w:r>
            <w:proofErr w:type="spellStart"/>
            <w:r w:rsidR="001C7093" w:rsidRPr="001A6D34">
              <w:rPr>
                <w:rStyle w:val="ui-provider"/>
                <w:rFonts w:ascii="Times New Roman" w:hAnsi="Times New Roman" w:cs="Times New Roman"/>
              </w:rPr>
              <w:t>оны</w:t>
            </w:r>
            <w:proofErr w:type="spellEnd"/>
            <w:r w:rsidR="001C7093" w:rsidRPr="001A6D34">
              <w:rPr>
                <w:rStyle w:val="ui-provider"/>
                <w:rFonts w:ascii="Times New Roman" w:hAnsi="Times New Roman" w:cs="Times New Roman"/>
              </w:rPr>
              <w:t xml:space="preserve"> 4 </w:t>
            </w:r>
            <w:proofErr w:type="spellStart"/>
            <w:r w:rsidR="001C7093" w:rsidRPr="001A6D34">
              <w:rPr>
                <w:rStyle w:val="ui-provider"/>
                <w:rFonts w:ascii="Times New Roman" w:hAnsi="Times New Roman" w:cs="Times New Roman"/>
              </w:rPr>
              <w:t>дүгээр</w:t>
            </w:r>
            <w:proofErr w:type="spellEnd"/>
            <w:r w:rsidR="001C7093" w:rsidRPr="001A6D34">
              <w:rPr>
                <w:rStyle w:val="ui-provider"/>
                <w:rFonts w:ascii="Times New Roman" w:hAnsi="Times New Roman" w:cs="Times New Roman"/>
              </w:rPr>
              <w:t xml:space="preserve"> </w:t>
            </w:r>
            <w:proofErr w:type="spellStart"/>
            <w:r w:rsidR="001C7093" w:rsidRPr="001A6D34">
              <w:rPr>
                <w:rStyle w:val="ui-provider"/>
                <w:rFonts w:ascii="Times New Roman" w:hAnsi="Times New Roman" w:cs="Times New Roman"/>
              </w:rPr>
              <w:t>сарын</w:t>
            </w:r>
            <w:proofErr w:type="spellEnd"/>
            <w:r w:rsidR="001C7093" w:rsidRPr="001A6D34">
              <w:rPr>
                <w:rStyle w:val="ui-provider"/>
                <w:rFonts w:ascii="Times New Roman" w:hAnsi="Times New Roman" w:cs="Times New Roman"/>
              </w:rPr>
              <w:t xml:space="preserve"> 20-ны </w:t>
            </w:r>
            <w:proofErr w:type="spellStart"/>
            <w:r w:rsidR="001C7093" w:rsidRPr="001A6D34">
              <w:rPr>
                <w:rStyle w:val="ui-provider"/>
                <w:rFonts w:ascii="Times New Roman" w:hAnsi="Times New Roman" w:cs="Times New Roman"/>
              </w:rPr>
              <w:t>өдөр</w:t>
            </w:r>
            <w:proofErr w:type="spellEnd"/>
            <w:r w:rsidR="001C7093" w:rsidRPr="001A6D34">
              <w:rPr>
                <w:rStyle w:val="ui-provider"/>
                <w:rFonts w:ascii="Times New Roman" w:hAnsi="Times New Roman" w:cs="Times New Roman"/>
              </w:rPr>
              <w:t xml:space="preserve"> У</w:t>
            </w:r>
            <w:r w:rsidR="005E0930">
              <w:rPr>
                <w:rStyle w:val="ui-provider"/>
                <w:rFonts w:ascii="Times New Roman" w:hAnsi="Times New Roman" w:cs="Times New Roman"/>
                <w:lang w:val="mn-MN"/>
              </w:rPr>
              <w:t>лсын Их Хуралд</w:t>
            </w:r>
            <w:r w:rsidR="001C7093" w:rsidRPr="001A6D34">
              <w:rPr>
                <w:rStyle w:val="ui-provider"/>
                <w:rFonts w:ascii="Times New Roman" w:hAnsi="Times New Roman" w:cs="Times New Roman"/>
              </w:rPr>
              <w:t xml:space="preserve"> </w:t>
            </w:r>
            <w:proofErr w:type="spellStart"/>
            <w:r w:rsidR="001C7093" w:rsidRPr="001A6D34">
              <w:rPr>
                <w:rStyle w:val="ui-provider"/>
                <w:rFonts w:ascii="Times New Roman" w:hAnsi="Times New Roman" w:cs="Times New Roman"/>
              </w:rPr>
              <w:t>өргөн</w:t>
            </w:r>
            <w:proofErr w:type="spellEnd"/>
            <w:r w:rsidR="001C7093" w:rsidRPr="001A6D34">
              <w:rPr>
                <w:rStyle w:val="ui-provider"/>
                <w:rFonts w:ascii="Times New Roman" w:hAnsi="Times New Roman" w:cs="Times New Roman"/>
              </w:rPr>
              <w:t xml:space="preserve"> </w:t>
            </w:r>
            <w:proofErr w:type="spellStart"/>
            <w:r w:rsidR="001C7093" w:rsidRPr="001A6D34">
              <w:rPr>
                <w:rStyle w:val="ui-provider"/>
                <w:rFonts w:ascii="Times New Roman" w:hAnsi="Times New Roman" w:cs="Times New Roman"/>
              </w:rPr>
              <w:t>мэдүүл</w:t>
            </w:r>
            <w:proofErr w:type="spellEnd"/>
            <w:r w:rsidR="00F72BD8">
              <w:rPr>
                <w:rStyle w:val="ui-provider"/>
                <w:rFonts w:ascii="Times New Roman" w:hAnsi="Times New Roman" w:cs="Times New Roman"/>
                <w:lang w:val="mn-MN"/>
              </w:rPr>
              <w:t>сэн бөгөөд хэлэлцэх эсэхийг нь шийдсэн.</w:t>
            </w:r>
            <w:r w:rsidR="001C7093" w:rsidRPr="001A6D34">
              <w:rPr>
                <w:rStyle w:val="ui-provider"/>
                <w:rFonts w:ascii="Times New Roman" w:hAnsi="Times New Roman" w:cs="Times New Roman"/>
              </w:rPr>
              <w:t xml:space="preserve"> У</w:t>
            </w:r>
            <w:r w:rsidR="005E0930">
              <w:rPr>
                <w:rStyle w:val="ui-provider"/>
                <w:rFonts w:ascii="Times New Roman" w:hAnsi="Times New Roman" w:cs="Times New Roman"/>
                <w:lang w:val="mn-MN"/>
              </w:rPr>
              <w:t xml:space="preserve">лсын Их </w:t>
            </w:r>
            <w:proofErr w:type="gramStart"/>
            <w:r w:rsidR="005E0930">
              <w:rPr>
                <w:rStyle w:val="ui-provider"/>
                <w:rFonts w:ascii="Times New Roman" w:hAnsi="Times New Roman" w:cs="Times New Roman"/>
                <w:lang w:val="mn-MN"/>
              </w:rPr>
              <w:t xml:space="preserve">Хурлын </w:t>
            </w:r>
            <w:r w:rsidR="001C7093" w:rsidRPr="001A6D34">
              <w:rPr>
                <w:rStyle w:val="ui-provider"/>
                <w:rFonts w:ascii="Times New Roman" w:hAnsi="Times New Roman" w:cs="Times New Roman"/>
              </w:rPr>
              <w:t xml:space="preserve"> 2022</w:t>
            </w:r>
            <w:proofErr w:type="gramEnd"/>
            <w:r w:rsidR="001C7093" w:rsidRPr="001A6D34">
              <w:rPr>
                <w:rStyle w:val="ui-provider"/>
                <w:rFonts w:ascii="Times New Roman" w:hAnsi="Times New Roman" w:cs="Times New Roman"/>
              </w:rPr>
              <w:t xml:space="preserve"> </w:t>
            </w:r>
            <w:proofErr w:type="spellStart"/>
            <w:r w:rsidR="001C7093" w:rsidRPr="001A6D34">
              <w:rPr>
                <w:rStyle w:val="ui-provider"/>
                <w:rFonts w:ascii="Times New Roman" w:hAnsi="Times New Roman" w:cs="Times New Roman"/>
              </w:rPr>
              <w:t>оны</w:t>
            </w:r>
            <w:proofErr w:type="spellEnd"/>
            <w:r w:rsidR="001C7093" w:rsidRPr="001A6D34">
              <w:rPr>
                <w:rStyle w:val="ui-provider"/>
                <w:rFonts w:ascii="Times New Roman" w:hAnsi="Times New Roman" w:cs="Times New Roman"/>
              </w:rPr>
              <w:t xml:space="preserve"> 5 </w:t>
            </w:r>
            <w:proofErr w:type="spellStart"/>
            <w:r w:rsidR="001C7093" w:rsidRPr="001A6D34">
              <w:rPr>
                <w:rStyle w:val="ui-provider"/>
                <w:rFonts w:ascii="Times New Roman" w:hAnsi="Times New Roman" w:cs="Times New Roman"/>
              </w:rPr>
              <w:t>дугаар</w:t>
            </w:r>
            <w:proofErr w:type="spellEnd"/>
            <w:r w:rsidR="001C7093" w:rsidRPr="001A6D34">
              <w:rPr>
                <w:rStyle w:val="ui-provider"/>
                <w:rFonts w:ascii="Times New Roman" w:hAnsi="Times New Roman" w:cs="Times New Roman"/>
              </w:rPr>
              <w:t xml:space="preserve"> </w:t>
            </w:r>
            <w:proofErr w:type="spellStart"/>
            <w:r w:rsidR="001C7093" w:rsidRPr="001A6D34">
              <w:rPr>
                <w:rStyle w:val="ui-provider"/>
                <w:rFonts w:ascii="Times New Roman" w:hAnsi="Times New Roman" w:cs="Times New Roman"/>
              </w:rPr>
              <w:t>сарын</w:t>
            </w:r>
            <w:proofErr w:type="spellEnd"/>
            <w:r w:rsidR="001C7093" w:rsidRPr="001A6D34">
              <w:rPr>
                <w:rStyle w:val="ui-provider"/>
                <w:rFonts w:ascii="Times New Roman" w:hAnsi="Times New Roman" w:cs="Times New Roman"/>
              </w:rPr>
              <w:t xml:space="preserve"> 19-ний </w:t>
            </w:r>
            <w:proofErr w:type="spellStart"/>
            <w:r w:rsidR="001C7093" w:rsidRPr="001A6D34">
              <w:rPr>
                <w:rStyle w:val="ui-provider"/>
                <w:rFonts w:ascii="Times New Roman" w:hAnsi="Times New Roman" w:cs="Times New Roman"/>
              </w:rPr>
              <w:t>өдрийн</w:t>
            </w:r>
            <w:proofErr w:type="spellEnd"/>
            <w:r w:rsidR="001C7093" w:rsidRPr="001A6D34">
              <w:rPr>
                <w:rStyle w:val="ui-provider"/>
                <w:rFonts w:ascii="Times New Roman" w:hAnsi="Times New Roman" w:cs="Times New Roman"/>
              </w:rPr>
              <w:t xml:space="preserve"> </w:t>
            </w:r>
            <w:proofErr w:type="spellStart"/>
            <w:r w:rsidR="001C7093" w:rsidRPr="001A6D34">
              <w:rPr>
                <w:rStyle w:val="ui-provider"/>
                <w:rFonts w:ascii="Times New Roman" w:hAnsi="Times New Roman" w:cs="Times New Roman"/>
              </w:rPr>
              <w:t>нэгдсэн</w:t>
            </w:r>
            <w:proofErr w:type="spellEnd"/>
            <w:r w:rsidR="001C7093" w:rsidRPr="001A6D34">
              <w:rPr>
                <w:rStyle w:val="ui-provider"/>
                <w:rFonts w:ascii="Times New Roman" w:hAnsi="Times New Roman" w:cs="Times New Roman"/>
              </w:rPr>
              <w:t xml:space="preserve"> </w:t>
            </w:r>
            <w:proofErr w:type="spellStart"/>
            <w:r w:rsidR="001C7093" w:rsidRPr="001A6D34">
              <w:rPr>
                <w:rStyle w:val="ui-provider"/>
                <w:rFonts w:ascii="Times New Roman" w:hAnsi="Times New Roman" w:cs="Times New Roman"/>
              </w:rPr>
              <w:t>хуралдаанаар</w:t>
            </w:r>
            <w:proofErr w:type="spellEnd"/>
            <w:r w:rsidR="001C7093" w:rsidRPr="001A6D34">
              <w:rPr>
                <w:rStyle w:val="ui-provider"/>
                <w:rFonts w:ascii="Times New Roman" w:hAnsi="Times New Roman" w:cs="Times New Roman"/>
              </w:rPr>
              <w:t xml:space="preserve"> </w:t>
            </w:r>
            <w:proofErr w:type="spellStart"/>
            <w:r w:rsidR="001C7093" w:rsidRPr="001A6D34">
              <w:rPr>
                <w:rStyle w:val="ui-provider"/>
                <w:rFonts w:ascii="Times New Roman" w:hAnsi="Times New Roman" w:cs="Times New Roman"/>
              </w:rPr>
              <w:t>хэлэлцэхийг</w:t>
            </w:r>
            <w:proofErr w:type="spellEnd"/>
            <w:r w:rsidR="001C7093" w:rsidRPr="001A6D34">
              <w:rPr>
                <w:rStyle w:val="ui-provider"/>
                <w:rFonts w:ascii="Times New Roman" w:hAnsi="Times New Roman" w:cs="Times New Roman"/>
              </w:rPr>
              <w:t xml:space="preserve"> </w:t>
            </w:r>
            <w:proofErr w:type="spellStart"/>
            <w:r w:rsidR="001C7093" w:rsidRPr="001A6D34">
              <w:rPr>
                <w:rStyle w:val="ui-provider"/>
                <w:rFonts w:ascii="Times New Roman" w:hAnsi="Times New Roman" w:cs="Times New Roman"/>
              </w:rPr>
              <w:t>дэмжиж</w:t>
            </w:r>
            <w:proofErr w:type="spellEnd"/>
            <w:r w:rsidR="001C7093" w:rsidRPr="001A6D34">
              <w:rPr>
                <w:rStyle w:val="ui-provider"/>
                <w:rFonts w:ascii="Times New Roman" w:hAnsi="Times New Roman" w:cs="Times New Roman"/>
              </w:rPr>
              <w:t xml:space="preserve"> </w:t>
            </w:r>
            <w:proofErr w:type="spellStart"/>
            <w:r w:rsidR="001C7093" w:rsidRPr="001A6D34">
              <w:rPr>
                <w:rStyle w:val="ui-provider"/>
                <w:rFonts w:ascii="Times New Roman" w:hAnsi="Times New Roman" w:cs="Times New Roman"/>
              </w:rPr>
              <w:t>Эдийн</w:t>
            </w:r>
            <w:proofErr w:type="spellEnd"/>
            <w:r w:rsidR="001C7093" w:rsidRPr="001A6D34">
              <w:rPr>
                <w:rStyle w:val="ui-provider"/>
                <w:rFonts w:ascii="Times New Roman" w:hAnsi="Times New Roman" w:cs="Times New Roman"/>
              </w:rPr>
              <w:t xml:space="preserve"> </w:t>
            </w:r>
            <w:proofErr w:type="spellStart"/>
            <w:r w:rsidR="001C7093" w:rsidRPr="001A6D34">
              <w:rPr>
                <w:rStyle w:val="ui-provider"/>
                <w:rFonts w:ascii="Times New Roman" w:hAnsi="Times New Roman" w:cs="Times New Roman"/>
              </w:rPr>
              <w:t>засгийн</w:t>
            </w:r>
            <w:proofErr w:type="spellEnd"/>
            <w:r w:rsidR="001C7093" w:rsidRPr="001A6D34">
              <w:rPr>
                <w:rStyle w:val="ui-provider"/>
                <w:rFonts w:ascii="Times New Roman" w:hAnsi="Times New Roman" w:cs="Times New Roman"/>
              </w:rPr>
              <w:t xml:space="preserve"> </w:t>
            </w:r>
            <w:proofErr w:type="spellStart"/>
            <w:r w:rsidR="001C7093" w:rsidRPr="001A6D34">
              <w:rPr>
                <w:rStyle w:val="ui-provider"/>
                <w:rFonts w:ascii="Times New Roman" w:hAnsi="Times New Roman" w:cs="Times New Roman"/>
              </w:rPr>
              <w:t>байнгын</w:t>
            </w:r>
            <w:proofErr w:type="spellEnd"/>
            <w:r w:rsidR="001C7093" w:rsidRPr="001A6D34">
              <w:rPr>
                <w:rStyle w:val="ui-provider"/>
                <w:rFonts w:ascii="Times New Roman" w:hAnsi="Times New Roman" w:cs="Times New Roman"/>
              </w:rPr>
              <w:t xml:space="preserve"> </w:t>
            </w:r>
            <w:proofErr w:type="spellStart"/>
            <w:r w:rsidR="001C7093" w:rsidRPr="001A6D34">
              <w:rPr>
                <w:rStyle w:val="ui-provider"/>
                <w:rFonts w:ascii="Times New Roman" w:hAnsi="Times New Roman" w:cs="Times New Roman"/>
              </w:rPr>
              <w:t>хороонд</w:t>
            </w:r>
            <w:proofErr w:type="spellEnd"/>
            <w:r w:rsidR="001C7093" w:rsidRPr="001A6D34">
              <w:rPr>
                <w:rStyle w:val="ui-provider"/>
                <w:rFonts w:ascii="Times New Roman" w:hAnsi="Times New Roman" w:cs="Times New Roman"/>
              </w:rPr>
              <w:t xml:space="preserve"> </w:t>
            </w:r>
            <w:proofErr w:type="spellStart"/>
            <w:r w:rsidR="001C7093" w:rsidRPr="001A6D34">
              <w:rPr>
                <w:rStyle w:val="ui-provider"/>
                <w:rFonts w:ascii="Times New Roman" w:hAnsi="Times New Roman" w:cs="Times New Roman"/>
              </w:rPr>
              <w:t>шилжүүлсэн</w:t>
            </w:r>
            <w:proofErr w:type="spellEnd"/>
            <w:r w:rsidR="001C7093" w:rsidRPr="001A6D34">
              <w:rPr>
                <w:rStyle w:val="ui-provider"/>
                <w:rFonts w:ascii="Times New Roman" w:hAnsi="Times New Roman" w:cs="Times New Roman"/>
              </w:rPr>
              <w:t xml:space="preserve">. 2023 онд Монгол </w:t>
            </w:r>
            <w:proofErr w:type="spellStart"/>
            <w:r w:rsidR="001C7093" w:rsidRPr="001A6D34">
              <w:rPr>
                <w:rStyle w:val="ui-provider"/>
                <w:rFonts w:ascii="Times New Roman" w:hAnsi="Times New Roman" w:cs="Times New Roman"/>
              </w:rPr>
              <w:t>Улсын</w:t>
            </w:r>
            <w:proofErr w:type="spellEnd"/>
            <w:r w:rsidR="001C7093" w:rsidRPr="001A6D34">
              <w:rPr>
                <w:rStyle w:val="ui-provider"/>
                <w:rFonts w:ascii="Times New Roman" w:hAnsi="Times New Roman" w:cs="Times New Roman"/>
              </w:rPr>
              <w:t xml:space="preserve"> </w:t>
            </w:r>
            <w:proofErr w:type="spellStart"/>
            <w:r w:rsidR="001C7093" w:rsidRPr="001A6D34">
              <w:rPr>
                <w:rStyle w:val="ui-provider"/>
                <w:rFonts w:ascii="Times New Roman" w:hAnsi="Times New Roman" w:cs="Times New Roman"/>
              </w:rPr>
              <w:t>Эдийн</w:t>
            </w:r>
            <w:proofErr w:type="spellEnd"/>
            <w:r w:rsidR="001C7093" w:rsidRPr="001A6D34">
              <w:rPr>
                <w:rStyle w:val="ui-provider"/>
                <w:rFonts w:ascii="Times New Roman" w:hAnsi="Times New Roman" w:cs="Times New Roman"/>
              </w:rPr>
              <w:t xml:space="preserve"> </w:t>
            </w:r>
            <w:proofErr w:type="spellStart"/>
            <w:r w:rsidR="001C7093" w:rsidRPr="001A6D34">
              <w:rPr>
                <w:rStyle w:val="ui-provider"/>
                <w:rFonts w:ascii="Times New Roman" w:hAnsi="Times New Roman" w:cs="Times New Roman"/>
              </w:rPr>
              <w:t>засгийн</w:t>
            </w:r>
            <w:proofErr w:type="spellEnd"/>
            <w:r w:rsidR="001C7093" w:rsidRPr="001A6D34">
              <w:rPr>
                <w:rStyle w:val="ui-provider"/>
                <w:rFonts w:ascii="Times New Roman" w:hAnsi="Times New Roman" w:cs="Times New Roman"/>
              </w:rPr>
              <w:t xml:space="preserve"> </w:t>
            </w:r>
            <w:proofErr w:type="spellStart"/>
            <w:r w:rsidR="001C7093" w:rsidRPr="001A6D34">
              <w:rPr>
                <w:rStyle w:val="ui-provider"/>
                <w:rFonts w:ascii="Times New Roman" w:hAnsi="Times New Roman" w:cs="Times New Roman"/>
              </w:rPr>
              <w:t>байнгын</w:t>
            </w:r>
            <w:proofErr w:type="spellEnd"/>
            <w:r w:rsidR="001C7093" w:rsidRPr="001A6D34">
              <w:rPr>
                <w:rStyle w:val="ui-provider"/>
                <w:rFonts w:ascii="Times New Roman" w:hAnsi="Times New Roman" w:cs="Times New Roman"/>
              </w:rPr>
              <w:t xml:space="preserve"> </w:t>
            </w:r>
            <w:proofErr w:type="spellStart"/>
            <w:r w:rsidR="001C7093" w:rsidRPr="001A6D34">
              <w:rPr>
                <w:rStyle w:val="ui-provider"/>
                <w:rFonts w:ascii="Times New Roman" w:hAnsi="Times New Roman" w:cs="Times New Roman"/>
              </w:rPr>
              <w:t>хорооноос</w:t>
            </w:r>
            <w:proofErr w:type="spellEnd"/>
            <w:r w:rsidR="001C7093" w:rsidRPr="001A6D34">
              <w:rPr>
                <w:rStyle w:val="ui-provider"/>
                <w:rFonts w:ascii="Times New Roman" w:hAnsi="Times New Roman" w:cs="Times New Roman"/>
              </w:rPr>
              <w:t xml:space="preserve"> </w:t>
            </w:r>
            <w:proofErr w:type="spellStart"/>
            <w:r w:rsidR="001C7093" w:rsidRPr="001A6D34">
              <w:rPr>
                <w:rStyle w:val="ui-provider"/>
                <w:rFonts w:ascii="Times New Roman" w:hAnsi="Times New Roman" w:cs="Times New Roman"/>
              </w:rPr>
              <w:t>байгуулагдсан</w:t>
            </w:r>
            <w:proofErr w:type="spellEnd"/>
            <w:r w:rsidR="001C7093" w:rsidRPr="001A6D34">
              <w:rPr>
                <w:rStyle w:val="ui-provider"/>
                <w:rFonts w:ascii="Times New Roman" w:hAnsi="Times New Roman" w:cs="Times New Roman"/>
              </w:rPr>
              <w:t xml:space="preserve"> </w:t>
            </w:r>
            <w:proofErr w:type="spellStart"/>
            <w:r w:rsidR="001C7093" w:rsidRPr="001A6D34">
              <w:rPr>
                <w:rStyle w:val="ui-provider"/>
                <w:rFonts w:ascii="Times New Roman" w:hAnsi="Times New Roman" w:cs="Times New Roman"/>
              </w:rPr>
              <w:t>хуулийн</w:t>
            </w:r>
            <w:proofErr w:type="spellEnd"/>
            <w:r w:rsidR="001C7093" w:rsidRPr="001A6D34">
              <w:rPr>
                <w:rStyle w:val="ui-provider"/>
                <w:rFonts w:ascii="Times New Roman" w:hAnsi="Times New Roman" w:cs="Times New Roman"/>
              </w:rPr>
              <w:t xml:space="preserve"> </w:t>
            </w:r>
            <w:proofErr w:type="spellStart"/>
            <w:r w:rsidR="001C7093" w:rsidRPr="001A6D34">
              <w:rPr>
                <w:rStyle w:val="ui-provider"/>
                <w:rFonts w:ascii="Times New Roman" w:hAnsi="Times New Roman" w:cs="Times New Roman"/>
              </w:rPr>
              <w:t>төслийг</w:t>
            </w:r>
            <w:proofErr w:type="spellEnd"/>
            <w:r w:rsidR="001C7093" w:rsidRPr="001A6D34">
              <w:rPr>
                <w:rStyle w:val="ui-provider"/>
                <w:rFonts w:ascii="Times New Roman" w:hAnsi="Times New Roman" w:cs="Times New Roman"/>
              </w:rPr>
              <w:t xml:space="preserve"> </w:t>
            </w:r>
            <w:proofErr w:type="spellStart"/>
            <w:r w:rsidR="001C7093" w:rsidRPr="001A6D34">
              <w:rPr>
                <w:rStyle w:val="ui-provider"/>
                <w:rFonts w:ascii="Times New Roman" w:hAnsi="Times New Roman" w:cs="Times New Roman"/>
              </w:rPr>
              <w:t>хэлэлцүүлэгт</w:t>
            </w:r>
            <w:proofErr w:type="spellEnd"/>
            <w:r w:rsidR="001C7093" w:rsidRPr="001A6D34">
              <w:rPr>
                <w:rStyle w:val="ui-provider"/>
                <w:rFonts w:ascii="Times New Roman" w:hAnsi="Times New Roman" w:cs="Times New Roman"/>
              </w:rPr>
              <w:t xml:space="preserve"> </w:t>
            </w:r>
            <w:proofErr w:type="spellStart"/>
            <w:r w:rsidR="001C7093" w:rsidRPr="001A6D34">
              <w:rPr>
                <w:rStyle w:val="ui-provider"/>
                <w:rFonts w:ascii="Times New Roman" w:hAnsi="Times New Roman" w:cs="Times New Roman"/>
              </w:rPr>
              <w:t>бэлтгэх</w:t>
            </w:r>
            <w:proofErr w:type="spellEnd"/>
            <w:r w:rsidR="001C7093" w:rsidRPr="001A6D34">
              <w:rPr>
                <w:rStyle w:val="ui-provider"/>
                <w:rFonts w:ascii="Times New Roman" w:hAnsi="Times New Roman" w:cs="Times New Roman"/>
              </w:rPr>
              <w:t xml:space="preserve"> </w:t>
            </w:r>
            <w:proofErr w:type="spellStart"/>
            <w:r w:rsidR="001C7093" w:rsidRPr="001A6D34">
              <w:rPr>
                <w:rStyle w:val="ui-provider"/>
                <w:rFonts w:ascii="Times New Roman" w:hAnsi="Times New Roman" w:cs="Times New Roman"/>
              </w:rPr>
              <w:t>үүрэг</w:t>
            </w:r>
            <w:proofErr w:type="spellEnd"/>
            <w:r w:rsidR="001C7093" w:rsidRPr="001A6D34">
              <w:rPr>
                <w:rStyle w:val="ui-provider"/>
                <w:rFonts w:ascii="Times New Roman" w:hAnsi="Times New Roman" w:cs="Times New Roman"/>
              </w:rPr>
              <w:t xml:space="preserve"> </w:t>
            </w:r>
            <w:proofErr w:type="spellStart"/>
            <w:proofErr w:type="gramStart"/>
            <w:r w:rsidR="001C7093" w:rsidRPr="001A6D34">
              <w:rPr>
                <w:rStyle w:val="ui-provider"/>
                <w:rFonts w:ascii="Times New Roman" w:hAnsi="Times New Roman" w:cs="Times New Roman"/>
              </w:rPr>
              <w:t>бүхий</w:t>
            </w:r>
            <w:proofErr w:type="spellEnd"/>
            <w:r w:rsidR="001C7093" w:rsidRPr="001A6D34">
              <w:rPr>
                <w:rStyle w:val="ui-provider"/>
                <w:rFonts w:ascii="Times New Roman" w:hAnsi="Times New Roman" w:cs="Times New Roman"/>
              </w:rPr>
              <w:t xml:space="preserve">  У</w:t>
            </w:r>
            <w:r w:rsidR="001C7093" w:rsidRPr="001A6D34">
              <w:rPr>
                <w:rStyle w:val="ui-provider"/>
                <w:rFonts w:ascii="Times New Roman" w:hAnsi="Times New Roman" w:cs="Times New Roman"/>
                <w:lang w:val="mn-MN" w:bidi="mn-Mong-CN"/>
              </w:rPr>
              <w:t>лсын</w:t>
            </w:r>
            <w:proofErr w:type="gramEnd"/>
            <w:r w:rsidR="001C7093" w:rsidRPr="001A6D34">
              <w:rPr>
                <w:rStyle w:val="ui-provider"/>
                <w:rFonts w:ascii="Times New Roman" w:hAnsi="Times New Roman" w:cs="Times New Roman"/>
                <w:lang w:val="mn-MN" w:bidi="mn-Mong-CN"/>
              </w:rPr>
              <w:t xml:space="preserve"> Их </w:t>
            </w:r>
            <w:proofErr w:type="gramStart"/>
            <w:r w:rsidR="001C7093" w:rsidRPr="001A6D34">
              <w:rPr>
                <w:rStyle w:val="ui-provider"/>
                <w:rFonts w:ascii="Times New Roman" w:hAnsi="Times New Roman" w:cs="Times New Roman"/>
                <w:lang w:val="mn-MN" w:bidi="mn-Mong-CN"/>
              </w:rPr>
              <w:t xml:space="preserve">Хурлын </w:t>
            </w:r>
            <w:r w:rsidR="001C7093" w:rsidRPr="001A6D34">
              <w:rPr>
                <w:rStyle w:val="ui-provider"/>
                <w:rFonts w:ascii="Times New Roman" w:hAnsi="Times New Roman" w:cs="Times New Roman"/>
              </w:rPr>
              <w:t xml:space="preserve"> </w:t>
            </w:r>
            <w:proofErr w:type="spellStart"/>
            <w:r w:rsidR="001C7093" w:rsidRPr="001A6D34">
              <w:rPr>
                <w:rStyle w:val="ui-provider"/>
                <w:rFonts w:ascii="Times New Roman" w:hAnsi="Times New Roman" w:cs="Times New Roman"/>
              </w:rPr>
              <w:t>гишүүн</w:t>
            </w:r>
            <w:proofErr w:type="spellEnd"/>
            <w:proofErr w:type="gramEnd"/>
            <w:r w:rsidR="001C7093" w:rsidRPr="001A6D34">
              <w:rPr>
                <w:rStyle w:val="ui-provider"/>
                <w:rFonts w:ascii="Times New Roman" w:hAnsi="Times New Roman" w:cs="Times New Roman"/>
              </w:rPr>
              <w:t xml:space="preserve"> </w:t>
            </w:r>
            <w:proofErr w:type="spellStart"/>
            <w:r w:rsidR="001C7093" w:rsidRPr="001A6D34">
              <w:rPr>
                <w:rStyle w:val="ui-provider"/>
                <w:rFonts w:ascii="Times New Roman" w:hAnsi="Times New Roman" w:cs="Times New Roman"/>
              </w:rPr>
              <w:t>С.Чинзоригоор</w:t>
            </w:r>
            <w:proofErr w:type="spellEnd"/>
            <w:r w:rsidR="001C7093" w:rsidRPr="001A6D34">
              <w:rPr>
                <w:rStyle w:val="ui-provider"/>
                <w:rFonts w:ascii="Times New Roman" w:hAnsi="Times New Roman" w:cs="Times New Roman"/>
              </w:rPr>
              <w:t xml:space="preserve"> </w:t>
            </w:r>
            <w:proofErr w:type="spellStart"/>
            <w:r w:rsidR="001C7093" w:rsidRPr="001A6D34">
              <w:rPr>
                <w:rStyle w:val="ui-provider"/>
                <w:rFonts w:ascii="Times New Roman" w:hAnsi="Times New Roman" w:cs="Times New Roman"/>
              </w:rPr>
              <w:t>ахлуулсан</w:t>
            </w:r>
            <w:proofErr w:type="spellEnd"/>
            <w:r w:rsidR="001C7093" w:rsidRPr="001A6D34">
              <w:rPr>
                <w:rStyle w:val="ui-provider"/>
                <w:rFonts w:ascii="Times New Roman" w:hAnsi="Times New Roman" w:cs="Times New Roman"/>
              </w:rPr>
              <w:t xml:space="preserve"> </w:t>
            </w:r>
            <w:proofErr w:type="spellStart"/>
            <w:r w:rsidR="001C7093" w:rsidRPr="001A6D34">
              <w:rPr>
                <w:rStyle w:val="ui-provider"/>
                <w:rFonts w:ascii="Times New Roman" w:hAnsi="Times New Roman" w:cs="Times New Roman"/>
              </w:rPr>
              <w:t>ажлын</w:t>
            </w:r>
            <w:proofErr w:type="spellEnd"/>
            <w:r w:rsidR="001C7093" w:rsidRPr="001A6D34">
              <w:rPr>
                <w:rStyle w:val="ui-provider"/>
                <w:rFonts w:ascii="Times New Roman" w:hAnsi="Times New Roman" w:cs="Times New Roman"/>
              </w:rPr>
              <w:t xml:space="preserve"> </w:t>
            </w:r>
            <w:proofErr w:type="spellStart"/>
            <w:r w:rsidR="001C7093" w:rsidRPr="001A6D34">
              <w:rPr>
                <w:rStyle w:val="ui-provider"/>
                <w:rFonts w:ascii="Times New Roman" w:hAnsi="Times New Roman" w:cs="Times New Roman"/>
              </w:rPr>
              <w:t>хэсэг</w:t>
            </w:r>
            <w:proofErr w:type="spellEnd"/>
            <w:r w:rsidR="001C7093" w:rsidRPr="001A6D34">
              <w:rPr>
                <w:rStyle w:val="ui-provider"/>
                <w:rFonts w:ascii="Times New Roman" w:hAnsi="Times New Roman" w:cs="Times New Roman"/>
                <w:lang w:val="mn-MN"/>
              </w:rPr>
              <w:t xml:space="preserve">т мэргэжил арга зүйн туслалцаа үзүүлэх дэд ажлын хэсэгт орж ажилласан. </w:t>
            </w:r>
          </w:p>
          <w:p w14:paraId="7C7E3628" w14:textId="48EA3E8F" w:rsidR="007B6A53" w:rsidRPr="00CC1BC9" w:rsidRDefault="007B6A53" w:rsidP="004615C2">
            <w:pPr>
              <w:jc w:val="both"/>
              <w:rPr>
                <w:rFonts w:ascii="Times New Roman" w:eastAsia="Times New Roman" w:hAnsi="Times New Roman" w:cs="Times New Roman"/>
                <w:color w:val="000000" w:themeColor="text1"/>
                <w:lang w:val="mn-MN"/>
              </w:rPr>
            </w:pPr>
            <w:r w:rsidRPr="007B6A53">
              <w:rPr>
                <w:rFonts w:ascii="Times New Roman" w:eastAsia="Times New Roman" w:hAnsi="Times New Roman" w:cs="Times New Roman"/>
                <w:b/>
                <w:bCs/>
                <w:color w:val="000000" w:themeColor="text1"/>
                <w:lang w:val="mn-MN"/>
              </w:rPr>
              <w:t>6.</w:t>
            </w:r>
            <w:r w:rsidR="00D57132">
              <w:rPr>
                <w:color w:val="000000"/>
                <w:sz w:val="27"/>
                <w:szCs w:val="27"/>
              </w:rPr>
              <w:t xml:space="preserve"> </w:t>
            </w:r>
            <w:proofErr w:type="spellStart"/>
            <w:r w:rsidR="00CC1BC9" w:rsidRPr="00CC1BC9">
              <w:rPr>
                <w:rFonts w:ascii="Times New Roman" w:hAnsi="Times New Roman" w:cs="Times New Roman"/>
                <w:color w:val="000000"/>
              </w:rPr>
              <w:t>Улсын</w:t>
            </w:r>
            <w:proofErr w:type="spellEnd"/>
            <w:r w:rsidR="00CC1BC9" w:rsidRPr="00CC1BC9">
              <w:rPr>
                <w:rFonts w:ascii="Times New Roman" w:hAnsi="Times New Roman" w:cs="Times New Roman"/>
                <w:color w:val="000000"/>
              </w:rPr>
              <w:t xml:space="preserve"> </w:t>
            </w:r>
            <w:proofErr w:type="spellStart"/>
            <w:r w:rsidR="00CC1BC9" w:rsidRPr="00CC1BC9">
              <w:rPr>
                <w:rFonts w:ascii="Times New Roman" w:hAnsi="Times New Roman" w:cs="Times New Roman"/>
                <w:color w:val="000000"/>
              </w:rPr>
              <w:t>Их</w:t>
            </w:r>
            <w:proofErr w:type="spellEnd"/>
            <w:r w:rsidR="00CC1BC9" w:rsidRPr="00CC1BC9">
              <w:rPr>
                <w:rFonts w:ascii="Times New Roman" w:hAnsi="Times New Roman" w:cs="Times New Roman"/>
                <w:color w:val="000000"/>
              </w:rPr>
              <w:t xml:space="preserve"> </w:t>
            </w:r>
            <w:proofErr w:type="spellStart"/>
            <w:r w:rsidR="00CC1BC9" w:rsidRPr="00CC1BC9">
              <w:rPr>
                <w:rFonts w:ascii="Times New Roman" w:hAnsi="Times New Roman" w:cs="Times New Roman"/>
                <w:color w:val="000000"/>
              </w:rPr>
              <w:t>Хурлын</w:t>
            </w:r>
            <w:proofErr w:type="spellEnd"/>
            <w:r w:rsidR="00CC1BC9" w:rsidRPr="00CC1BC9">
              <w:rPr>
                <w:rFonts w:ascii="Times New Roman" w:hAnsi="Times New Roman" w:cs="Times New Roman"/>
                <w:color w:val="000000"/>
              </w:rPr>
              <w:t xml:space="preserve"> </w:t>
            </w:r>
            <w:proofErr w:type="spellStart"/>
            <w:r w:rsidR="00CC1BC9" w:rsidRPr="00CC1BC9">
              <w:rPr>
                <w:rFonts w:ascii="Times New Roman" w:hAnsi="Times New Roman" w:cs="Times New Roman"/>
                <w:color w:val="000000"/>
              </w:rPr>
              <w:t>гишүүн</w:t>
            </w:r>
            <w:proofErr w:type="spellEnd"/>
            <w:r w:rsidR="00CC1BC9" w:rsidRPr="00CC1BC9">
              <w:rPr>
                <w:rFonts w:ascii="Times New Roman" w:hAnsi="Times New Roman" w:cs="Times New Roman"/>
                <w:color w:val="000000"/>
              </w:rPr>
              <w:t xml:space="preserve"> </w:t>
            </w:r>
            <w:proofErr w:type="spellStart"/>
            <w:r w:rsidR="00CC1BC9" w:rsidRPr="00CC1BC9">
              <w:rPr>
                <w:rFonts w:ascii="Times New Roman" w:hAnsi="Times New Roman" w:cs="Times New Roman"/>
                <w:color w:val="000000"/>
              </w:rPr>
              <w:t>Б.Жавхлан</w:t>
            </w:r>
            <w:proofErr w:type="spellEnd"/>
            <w:r w:rsidR="00CC1BC9" w:rsidRPr="00CC1BC9">
              <w:rPr>
                <w:rFonts w:ascii="Times New Roman" w:hAnsi="Times New Roman" w:cs="Times New Roman"/>
                <w:color w:val="000000"/>
              </w:rPr>
              <w:t xml:space="preserve"> </w:t>
            </w:r>
            <w:proofErr w:type="spellStart"/>
            <w:r w:rsidR="00CC1BC9" w:rsidRPr="00CC1BC9">
              <w:rPr>
                <w:rFonts w:ascii="Times New Roman" w:hAnsi="Times New Roman" w:cs="Times New Roman"/>
                <w:color w:val="000000"/>
              </w:rPr>
              <w:t>нарын</w:t>
            </w:r>
            <w:proofErr w:type="spellEnd"/>
            <w:r w:rsidR="00CC1BC9" w:rsidRPr="00CC1BC9">
              <w:rPr>
                <w:rFonts w:ascii="Times New Roman" w:hAnsi="Times New Roman" w:cs="Times New Roman"/>
                <w:color w:val="000000"/>
              </w:rPr>
              <w:t xml:space="preserve"> 18 </w:t>
            </w:r>
            <w:proofErr w:type="spellStart"/>
            <w:r w:rsidR="00CC1BC9" w:rsidRPr="00CC1BC9">
              <w:rPr>
                <w:rFonts w:ascii="Times New Roman" w:hAnsi="Times New Roman" w:cs="Times New Roman"/>
                <w:color w:val="000000"/>
              </w:rPr>
              <w:t>гишүүн</w:t>
            </w:r>
            <w:proofErr w:type="spellEnd"/>
            <w:r w:rsidR="00CC1BC9" w:rsidRPr="00CC1BC9">
              <w:rPr>
                <w:rFonts w:ascii="Times New Roman" w:hAnsi="Times New Roman" w:cs="Times New Roman"/>
                <w:color w:val="000000"/>
              </w:rPr>
              <w:t xml:space="preserve"> </w:t>
            </w:r>
            <w:proofErr w:type="spellStart"/>
            <w:r w:rsidR="00CC1BC9" w:rsidRPr="00CC1BC9">
              <w:rPr>
                <w:rFonts w:ascii="Times New Roman" w:hAnsi="Times New Roman" w:cs="Times New Roman"/>
                <w:color w:val="000000"/>
              </w:rPr>
              <w:t>гадаадын</w:t>
            </w:r>
            <w:proofErr w:type="spellEnd"/>
            <w:r w:rsidR="00CC1BC9" w:rsidRPr="00CC1BC9">
              <w:rPr>
                <w:rFonts w:ascii="Times New Roman" w:hAnsi="Times New Roman" w:cs="Times New Roman"/>
                <w:color w:val="000000"/>
              </w:rPr>
              <w:t xml:space="preserve"> </w:t>
            </w:r>
            <w:proofErr w:type="spellStart"/>
            <w:r w:rsidR="00CC1BC9" w:rsidRPr="00CC1BC9">
              <w:rPr>
                <w:rFonts w:ascii="Times New Roman" w:hAnsi="Times New Roman" w:cs="Times New Roman"/>
                <w:color w:val="000000"/>
              </w:rPr>
              <w:t>банк</w:t>
            </w:r>
            <w:proofErr w:type="spellEnd"/>
            <w:r w:rsidR="00CC1BC9" w:rsidRPr="00CC1BC9">
              <w:rPr>
                <w:rFonts w:ascii="Times New Roman" w:hAnsi="Times New Roman" w:cs="Times New Roman"/>
                <w:color w:val="000000"/>
              </w:rPr>
              <w:t xml:space="preserve"> Монгол Улсад </w:t>
            </w:r>
            <w:proofErr w:type="spellStart"/>
            <w:r w:rsidR="00CC1BC9" w:rsidRPr="00CC1BC9">
              <w:rPr>
                <w:rFonts w:ascii="Times New Roman" w:hAnsi="Times New Roman" w:cs="Times New Roman"/>
                <w:color w:val="000000"/>
              </w:rPr>
              <w:t>үйл</w:t>
            </w:r>
            <w:proofErr w:type="spellEnd"/>
            <w:r w:rsidR="00CC1BC9" w:rsidRPr="00CC1BC9">
              <w:rPr>
                <w:rFonts w:ascii="Times New Roman" w:hAnsi="Times New Roman" w:cs="Times New Roman"/>
                <w:color w:val="000000"/>
              </w:rPr>
              <w:t xml:space="preserve"> </w:t>
            </w:r>
            <w:proofErr w:type="spellStart"/>
            <w:r w:rsidR="00CC1BC9" w:rsidRPr="00CC1BC9">
              <w:rPr>
                <w:rFonts w:ascii="Times New Roman" w:hAnsi="Times New Roman" w:cs="Times New Roman"/>
                <w:color w:val="000000"/>
              </w:rPr>
              <w:t>ажиллагаа</w:t>
            </w:r>
            <w:proofErr w:type="spellEnd"/>
            <w:r w:rsidR="00CC1BC9" w:rsidRPr="00CC1BC9">
              <w:rPr>
                <w:rFonts w:ascii="Times New Roman" w:hAnsi="Times New Roman" w:cs="Times New Roman"/>
                <w:color w:val="000000"/>
              </w:rPr>
              <w:t xml:space="preserve"> </w:t>
            </w:r>
            <w:proofErr w:type="spellStart"/>
            <w:r w:rsidR="00CC1BC9" w:rsidRPr="00CC1BC9">
              <w:rPr>
                <w:rFonts w:ascii="Times New Roman" w:hAnsi="Times New Roman" w:cs="Times New Roman"/>
                <w:color w:val="000000"/>
              </w:rPr>
              <w:t>явуулах</w:t>
            </w:r>
            <w:proofErr w:type="spellEnd"/>
            <w:r w:rsidR="00CC1BC9" w:rsidRPr="00CC1BC9">
              <w:rPr>
                <w:rFonts w:ascii="Times New Roman" w:hAnsi="Times New Roman" w:cs="Times New Roman"/>
                <w:color w:val="000000"/>
              </w:rPr>
              <w:t xml:space="preserve"> </w:t>
            </w:r>
            <w:proofErr w:type="spellStart"/>
            <w:r w:rsidR="00CC1BC9" w:rsidRPr="00CC1BC9">
              <w:rPr>
                <w:rFonts w:ascii="Times New Roman" w:hAnsi="Times New Roman" w:cs="Times New Roman"/>
                <w:color w:val="000000"/>
              </w:rPr>
              <w:t>эрх</w:t>
            </w:r>
            <w:proofErr w:type="spellEnd"/>
            <w:r w:rsidR="00CC1BC9" w:rsidRPr="00CC1BC9">
              <w:rPr>
                <w:rFonts w:ascii="Times New Roman" w:hAnsi="Times New Roman" w:cs="Times New Roman"/>
                <w:color w:val="000000"/>
              </w:rPr>
              <w:t xml:space="preserve"> </w:t>
            </w:r>
            <w:proofErr w:type="spellStart"/>
            <w:r w:rsidR="00CC1BC9" w:rsidRPr="00CC1BC9">
              <w:rPr>
                <w:rFonts w:ascii="Times New Roman" w:hAnsi="Times New Roman" w:cs="Times New Roman"/>
                <w:color w:val="000000"/>
              </w:rPr>
              <w:t>зүйн</w:t>
            </w:r>
            <w:proofErr w:type="spellEnd"/>
            <w:r w:rsidR="00CC1BC9" w:rsidRPr="00CC1BC9">
              <w:rPr>
                <w:rFonts w:ascii="Times New Roman" w:hAnsi="Times New Roman" w:cs="Times New Roman"/>
                <w:color w:val="000000"/>
              </w:rPr>
              <w:t xml:space="preserve"> </w:t>
            </w:r>
            <w:proofErr w:type="spellStart"/>
            <w:r w:rsidR="00CC1BC9" w:rsidRPr="00CC1BC9">
              <w:rPr>
                <w:rFonts w:ascii="Times New Roman" w:hAnsi="Times New Roman" w:cs="Times New Roman"/>
                <w:color w:val="000000"/>
              </w:rPr>
              <w:t>орчныг</w:t>
            </w:r>
            <w:proofErr w:type="spellEnd"/>
            <w:r w:rsidR="00CC1BC9" w:rsidRPr="00CC1BC9">
              <w:rPr>
                <w:rFonts w:ascii="Times New Roman" w:hAnsi="Times New Roman" w:cs="Times New Roman"/>
                <w:color w:val="000000"/>
              </w:rPr>
              <w:t xml:space="preserve"> </w:t>
            </w:r>
            <w:proofErr w:type="spellStart"/>
            <w:r w:rsidR="00CC1BC9" w:rsidRPr="00CC1BC9">
              <w:rPr>
                <w:rFonts w:ascii="Times New Roman" w:hAnsi="Times New Roman" w:cs="Times New Roman"/>
                <w:color w:val="000000"/>
              </w:rPr>
              <w:t>бүрдүүлж</w:t>
            </w:r>
            <w:proofErr w:type="spellEnd"/>
            <w:r w:rsidR="00CC1BC9" w:rsidRPr="00CC1BC9">
              <w:rPr>
                <w:rFonts w:ascii="Times New Roman" w:hAnsi="Times New Roman" w:cs="Times New Roman"/>
                <w:color w:val="000000"/>
              </w:rPr>
              <w:t xml:space="preserve">, </w:t>
            </w:r>
            <w:proofErr w:type="spellStart"/>
            <w:r w:rsidR="00CC1BC9" w:rsidRPr="00CC1BC9">
              <w:rPr>
                <w:rFonts w:ascii="Times New Roman" w:hAnsi="Times New Roman" w:cs="Times New Roman"/>
                <w:color w:val="000000"/>
              </w:rPr>
              <w:t>үйл</w:t>
            </w:r>
            <w:proofErr w:type="spellEnd"/>
            <w:r w:rsidR="00CC1BC9" w:rsidRPr="00CC1BC9">
              <w:rPr>
                <w:rFonts w:ascii="Times New Roman" w:hAnsi="Times New Roman" w:cs="Times New Roman"/>
                <w:color w:val="000000"/>
              </w:rPr>
              <w:t xml:space="preserve"> </w:t>
            </w:r>
            <w:proofErr w:type="spellStart"/>
            <w:r w:rsidR="00CC1BC9" w:rsidRPr="00CC1BC9">
              <w:rPr>
                <w:rFonts w:ascii="Times New Roman" w:hAnsi="Times New Roman" w:cs="Times New Roman"/>
                <w:color w:val="000000"/>
              </w:rPr>
              <w:t>ажиллагааны</w:t>
            </w:r>
            <w:proofErr w:type="spellEnd"/>
            <w:r w:rsidR="00CC1BC9" w:rsidRPr="00CC1BC9">
              <w:rPr>
                <w:rFonts w:ascii="Times New Roman" w:hAnsi="Times New Roman" w:cs="Times New Roman"/>
                <w:color w:val="000000"/>
              </w:rPr>
              <w:t xml:space="preserve"> </w:t>
            </w:r>
            <w:proofErr w:type="spellStart"/>
            <w:r w:rsidR="00CC1BC9" w:rsidRPr="00CC1BC9">
              <w:rPr>
                <w:rFonts w:ascii="Times New Roman" w:hAnsi="Times New Roman" w:cs="Times New Roman"/>
                <w:color w:val="000000"/>
              </w:rPr>
              <w:t>хязгаарыг</w:t>
            </w:r>
            <w:proofErr w:type="spellEnd"/>
            <w:r w:rsidR="00CC1BC9" w:rsidRPr="00CC1BC9">
              <w:rPr>
                <w:rFonts w:ascii="Times New Roman" w:hAnsi="Times New Roman" w:cs="Times New Roman"/>
                <w:color w:val="000000"/>
              </w:rPr>
              <w:t xml:space="preserve"> </w:t>
            </w:r>
            <w:proofErr w:type="spellStart"/>
            <w:r w:rsidR="00CC1BC9" w:rsidRPr="00CC1BC9">
              <w:rPr>
                <w:rFonts w:ascii="Times New Roman" w:hAnsi="Times New Roman" w:cs="Times New Roman"/>
                <w:color w:val="000000"/>
              </w:rPr>
              <w:t>тогтоох</w:t>
            </w:r>
            <w:proofErr w:type="spellEnd"/>
            <w:r w:rsidR="00CC1BC9" w:rsidRPr="00CC1BC9">
              <w:rPr>
                <w:rFonts w:ascii="Times New Roman" w:hAnsi="Times New Roman" w:cs="Times New Roman"/>
                <w:color w:val="000000"/>
              </w:rPr>
              <w:t xml:space="preserve"> </w:t>
            </w:r>
            <w:proofErr w:type="spellStart"/>
            <w:r w:rsidR="00CC1BC9" w:rsidRPr="00CC1BC9">
              <w:rPr>
                <w:rFonts w:ascii="Times New Roman" w:hAnsi="Times New Roman" w:cs="Times New Roman"/>
                <w:color w:val="000000"/>
              </w:rPr>
              <w:t>чиглэлээр</w:t>
            </w:r>
            <w:proofErr w:type="spellEnd"/>
            <w:r w:rsidR="00CC1BC9" w:rsidRPr="00CC1BC9">
              <w:rPr>
                <w:rFonts w:ascii="Times New Roman" w:hAnsi="Times New Roman" w:cs="Times New Roman"/>
                <w:color w:val="000000"/>
              </w:rPr>
              <w:t xml:space="preserve"> </w:t>
            </w:r>
            <w:proofErr w:type="spellStart"/>
            <w:r w:rsidR="00CC1BC9" w:rsidRPr="00CC1BC9">
              <w:rPr>
                <w:rFonts w:ascii="Times New Roman" w:hAnsi="Times New Roman" w:cs="Times New Roman"/>
                <w:color w:val="000000"/>
              </w:rPr>
              <w:t>Хөрөнгө</w:t>
            </w:r>
            <w:proofErr w:type="spellEnd"/>
            <w:r w:rsidR="00CC1BC9" w:rsidRPr="00CC1BC9">
              <w:rPr>
                <w:rFonts w:ascii="Times New Roman" w:hAnsi="Times New Roman" w:cs="Times New Roman"/>
                <w:color w:val="000000"/>
              </w:rPr>
              <w:t xml:space="preserve"> </w:t>
            </w:r>
            <w:proofErr w:type="spellStart"/>
            <w:r w:rsidR="00CC1BC9" w:rsidRPr="00CC1BC9">
              <w:rPr>
                <w:rFonts w:ascii="Times New Roman" w:hAnsi="Times New Roman" w:cs="Times New Roman"/>
                <w:color w:val="000000"/>
              </w:rPr>
              <w:t>оруулалтын</w:t>
            </w:r>
            <w:proofErr w:type="spellEnd"/>
            <w:r w:rsidR="00CC1BC9" w:rsidRPr="00CC1BC9">
              <w:rPr>
                <w:rFonts w:ascii="Times New Roman" w:hAnsi="Times New Roman" w:cs="Times New Roman"/>
                <w:color w:val="000000"/>
              </w:rPr>
              <w:t xml:space="preserve"> </w:t>
            </w:r>
            <w:proofErr w:type="spellStart"/>
            <w:r w:rsidR="00CC1BC9" w:rsidRPr="00CC1BC9">
              <w:rPr>
                <w:rFonts w:ascii="Times New Roman" w:hAnsi="Times New Roman" w:cs="Times New Roman"/>
                <w:color w:val="000000"/>
              </w:rPr>
              <w:t>төрөлжсөн</w:t>
            </w:r>
            <w:proofErr w:type="spellEnd"/>
            <w:r w:rsidR="00CC1BC9" w:rsidRPr="00CC1BC9">
              <w:rPr>
                <w:rFonts w:ascii="Times New Roman" w:hAnsi="Times New Roman" w:cs="Times New Roman"/>
                <w:color w:val="000000"/>
              </w:rPr>
              <w:t xml:space="preserve"> </w:t>
            </w:r>
            <w:proofErr w:type="spellStart"/>
            <w:r w:rsidR="00CC1BC9" w:rsidRPr="00CC1BC9">
              <w:rPr>
                <w:rFonts w:ascii="Times New Roman" w:hAnsi="Times New Roman" w:cs="Times New Roman"/>
                <w:color w:val="000000"/>
              </w:rPr>
              <w:t>банкны</w:t>
            </w:r>
            <w:proofErr w:type="spellEnd"/>
            <w:r w:rsidR="00CC1BC9" w:rsidRPr="00CC1BC9">
              <w:rPr>
                <w:rFonts w:ascii="Times New Roman" w:hAnsi="Times New Roman" w:cs="Times New Roman"/>
                <w:color w:val="000000"/>
              </w:rPr>
              <w:t xml:space="preserve"> тухай </w:t>
            </w:r>
            <w:proofErr w:type="spellStart"/>
            <w:r w:rsidR="00CC1BC9" w:rsidRPr="00CC1BC9">
              <w:rPr>
                <w:rFonts w:ascii="Times New Roman" w:hAnsi="Times New Roman" w:cs="Times New Roman"/>
                <w:color w:val="000000"/>
              </w:rPr>
              <w:t>хуулийн</w:t>
            </w:r>
            <w:proofErr w:type="spellEnd"/>
            <w:r w:rsidR="00CC1BC9" w:rsidRPr="00CC1BC9">
              <w:rPr>
                <w:rFonts w:ascii="Times New Roman" w:hAnsi="Times New Roman" w:cs="Times New Roman"/>
                <w:color w:val="000000"/>
              </w:rPr>
              <w:t xml:space="preserve"> </w:t>
            </w:r>
            <w:proofErr w:type="spellStart"/>
            <w:r w:rsidR="00CC1BC9" w:rsidRPr="00CC1BC9">
              <w:rPr>
                <w:rFonts w:ascii="Times New Roman" w:hAnsi="Times New Roman" w:cs="Times New Roman"/>
                <w:color w:val="000000"/>
              </w:rPr>
              <w:t>төслийг</w:t>
            </w:r>
            <w:proofErr w:type="spellEnd"/>
            <w:r w:rsidR="00CC1BC9" w:rsidRPr="00CC1BC9">
              <w:rPr>
                <w:rFonts w:ascii="Times New Roman" w:hAnsi="Times New Roman" w:cs="Times New Roman"/>
                <w:color w:val="000000"/>
              </w:rPr>
              <w:t xml:space="preserve"> </w:t>
            </w:r>
            <w:proofErr w:type="spellStart"/>
            <w:r w:rsidR="00CC1BC9" w:rsidRPr="00CC1BC9">
              <w:rPr>
                <w:rFonts w:ascii="Times New Roman" w:hAnsi="Times New Roman" w:cs="Times New Roman"/>
                <w:color w:val="000000"/>
              </w:rPr>
              <w:t>боловсруулж</w:t>
            </w:r>
            <w:proofErr w:type="spellEnd"/>
            <w:r w:rsidR="00CC1BC9" w:rsidRPr="00CC1BC9">
              <w:rPr>
                <w:rFonts w:ascii="Times New Roman" w:hAnsi="Times New Roman" w:cs="Times New Roman"/>
                <w:color w:val="000000"/>
              </w:rPr>
              <w:t xml:space="preserve">, 2016 </w:t>
            </w:r>
            <w:proofErr w:type="spellStart"/>
            <w:r w:rsidR="00CC1BC9" w:rsidRPr="00CC1BC9">
              <w:rPr>
                <w:rFonts w:ascii="Times New Roman" w:hAnsi="Times New Roman" w:cs="Times New Roman"/>
                <w:color w:val="000000"/>
              </w:rPr>
              <w:t>оны</w:t>
            </w:r>
            <w:proofErr w:type="spellEnd"/>
            <w:r w:rsidR="00CC1BC9" w:rsidRPr="00CC1BC9">
              <w:rPr>
                <w:rFonts w:ascii="Times New Roman" w:hAnsi="Times New Roman" w:cs="Times New Roman"/>
                <w:color w:val="000000"/>
              </w:rPr>
              <w:t xml:space="preserve"> 12 </w:t>
            </w:r>
            <w:proofErr w:type="spellStart"/>
            <w:r w:rsidR="00CC1BC9" w:rsidRPr="00CC1BC9">
              <w:rPr>
                <w:rFonts w:ascii="Times New Roman" w:hAnsi="Times New Roman" w:cs="Times New Roman"/>
                <w:color w:val="000000"/>
              </w:rPr>
              <w:t>дугаар</w:t>
            </w:r>
            <w:proofErr w:type="spellEnd"/>
            <w:r w:rsidR="00CC1BC9" w:rsidRPr="00CC1BC9">
              <w:rPr>
                <w:rFonts w:ascii="Times New Roman" w:hAnsi="Times New Roman" w:cs="Times New Roman"/>
                <w:color w:val="000000"/>
              </w:rPr>
              <w:t xml:space="preserve"> </w:t>
            </w:r>
            <w:proofErr w:type="spellStart"/>
            <w:r w:rsidR="00CC1BC9" w:rsidRPr="00CC1BC9">
              <w:rPr>
                <w:rFonts w:ascii="Times New Roman" w:hAnsi="Times New Roman" w:cs="Times New Roman"/>
                <w:color w:val="000000"/>
              </w:rPr>
              <w:t>сарын</w:t>
            </w:r>
            <w:proofErr w:type="spellEnd"/>
            <w:r w:rsidR="00CC1BC9" w:rsidRPr="00CC1BC9">
              <w:rPr>
                <w:rFonts w:ascii="Times New Roman" w:hAnsi="Times New Roman" w:cs="Times New Roman"/>
                <w:color w:val="000000"/>
              </w:rPr>
              <w:t xml:space="preserve"> 28-ны </w:t>
            </w:r>
            <w:proofErr w:type="spellStart"/>
            <w:r w:rsidR="00CC1BC9" w:rsidRPr="00CC1BC9">
              <w:rPr>
                <w:rFonts w:ascii="Times New Roman" w:hAnsi="Times New Roman" w:cs="Times New Roman"/>
                <w:color w:val="000000"/>
              </w:rPr>
              <w:t>өдөр</w:t>
            </w:r>
            <w:proofErr w:type="spellEnd"/>
            <w:r w:rsidR="00CC1BC9" w:rsidRPr="00CC1BC9">
              <w:rPr>
                <w:rFonts w:ascii="Times New Roman" w:hAnsi="Times New Roman" w:cs="Times New Roman"/>
                <w:color w:val="000000"/>
              </w:rPr>
              <w:t xml:space="preserve"> </w:t>
            </w:r>
            <w:proofErr w:type="spellStart"/>
            <w:r w:rsidR="00CC1BC9" w:rsidRPr="00CC1BC9">
              <w:rPr>
                <w:rFonts w:ascii="Times New Roman" w:hAnsi="Times New Roman" w:cs="Times New Roman"/>
                <w:color w:val="000000"/>
              </w:rPr>
              <w:t>Улсын</w:t>
            </w:r>
            <w:proofErr w:type="spellEnd"/>
            <w:r w:rsidR="00CC1BC9" w:rsidRPr="00CC1BC9">
              <w:rPr>
                <w:rFonts w:ascii="Times New Roman" w:hAnsi="Times New Roman" w:cs="Times New Roman"/>
                <w:color w:val="000000"/>
              </w:rPr>
              <w:t xml:space="preserve"> </w:t>
            </w:r>
            <w:proofErr w:type="spellStart"/>
            <w:r w:rsidR="00CC1BC9" w:rsidRPr="00CC1BC9">
              <w:rPr>
                <w:rFonts w:ascii="Times New Roman" w:hAnsi="Times New Roman" w:cs="Times New Roman"/>
                <w:color w:val="000000"/>
              </w:rPr>
              <w:t>Их</w:t>
            </w:r>
            <w:proofErr w:type="spellEnd"/>
            <w:r w:rsidR="00CC1BC9" w:rsidRPr="00CC1BC9">
              <w:rPr>
                <w:rFonts w:ascii="Times New Roman" w:hAnsi="Times New Roman" w:cs="Times New Roman"/>
                <w:color w:val="000000"/>
              </w:rPr>
              <w:t xml:space="preserve"> </w:t>
            </w:r>
            <w:proofErr w:type="spellStart"/>
            <w:r w:rsidR="00CC1BC9" w:rsidRPr="00CC1BC9">
              <w:rPr>
                <w:rFonts w:ascii="Times New Roman" w:hAnsi="Times New Roman" w:cs="Times New Roman"/>
                <w:color w:val="000000"/>
              </w:rPr>
              <w:t>Хуралд</w:t>
            </w:r>
            <w:proofErr w:type="spellEnd"/>
            <w:r w:rsidR="00CC1BC9" w:rsidRPr="00CC1BC9">
              <w:rPr>
                <w:rFonts w:ascii="Times New Roman" w:hAnsi="Times New Roman" w:cs="Times New Roman"/>
                <w:color w:val="000000"/>
              </w:rPr>
              <w:t xml:space="preserve"> </w:t>
            </w:r>
            <w:proofErr w:type="spellStart"/>
            <w:r w:rsidR="00CC1BC9" w:rsidRPr="00CC1BC9">
              <w:rPr>
                <w:rFonts w:ascii="Times New Roman" w:hAnsi="Times New Roman" w:cs="Times New Roman"/>
                <w:color w:val="000000"/>
              </w:rPr>
              <w:t>өргөн</w:t>
            </w:r>
            <w:proofErr w:type="spellEnd"/>
            <w:r w:rsidR="00CC1BC9" w:rsidRPr="00CC1BC9">
              <w:rPr>
                <w:rFonts w:ascii="Times New Roman" w:hAnsi="Times New Roman" w:cs="Times New Roman"/>
                <w:color w:val="000000"/>
              </w:rPr>
              <w:t xml:space="preserve"> </w:t>
            </w:r>
            <w:proofErr w:type="spellStart"/>
            <w:r w:rsidR="00CC1BC9" w:rsidRPr="00CC1BC9">
              <w:rPr>
                <w:rFonts w:ascii="Times New Roman" w:hAnsi="Times New Roman" w:cs="Times New Roman"/>
                <w:color w:val="000000"/>
              </w:rPr>
              <w:t>мэдүүлж</w:t>
            </w:r>
            <w:proofErr w:type="spellEnd"/>
            <w:r w:rsidR="00CC1BC9" w:rsidRPr="00CC1BC9">
              <w:rPr>
                <w:rFonts w:ascii="Times New Roman" w:hAnsi="Times New Roman" w:cs="Times New Roman"/>
                <w:color w:val="000000"/>
              </w:rPr>
              <w:t xml:space="preserve">, Монгол </w:t>
            </w:r>
            <w:proofErr w:type="spellStart"/>
            <w:r w:rsidR="00CC1BC9" w:rsidRPr="00CC1BC9">
              <w:rPr>
                <w:rFonts w:ascii="Times New Roman" w:hAnsi="Times New Roman" w:cs="Times New Roman"/>
                <w:color w:val="000000"/>
              </w:rPr>
              <w:t>Улсын</w:t>
            </w:r>
            <w:proofErr w:type="spellEnd"/>
            <w:r w:rsidR="00CC1BC9" w:rsidRPr="00CC1BC9">
              <w:rPr>
                <w:rFonts w:ascii="Times New Roman" w:hAnsi="Times New Roman" w:cs="Times New Roman"/>
                <w:color w:val="000000"/>
              </w:rPr>
              <w:t xml:space="preserve"> </w:t>
            </w:r>
            <w:proofErr w:type="spellStart"/>
            <w:r w:rsidR="00CC1BC9" w:rsidRPr="00CC1BC9">
              <w:rPr>
                <w:rFonts w:ascii="Times New Roman" w:hAnsi="Times New Roman" w:cs="Times New Roman"/>
                <w:color w:val="000000"/>
              </w:rPr>
              <w:t>Их</w:t>
            </w:r>
            <w:proofErr w:type="spellEnd"/>
            <w:r w:rsidR="00CC1BC9" w:rsidRPr="00CC1BC9">
              <w:rPr>
                <w:rFonts w:ascii="Times New Roman" w:hAnsi="Times New Roman" w:cs="Times New Roman"/>
                <w:color w:val="000000"/>
              </w:rPr>
              <w:t xml:space="preserve"> </w:t>
            </w:r>
            <w:proofErr w:type="spellStart"/>
            <w:r w:rsidR="00CC1BC9" w:rsidRPr="00CC1BC9">
              <w:rPr>
                <w:rFonts w:ascii="Times New Roman" w:hAnsi="Times New Roman" w:cs="Times New Roman"/>
                <w:color w:val="000000"/>
              </w:rPr>
              <w:t>Хурал</w:t>
            </w:r>
            <w:proofErr w:type="spellEnd"/>
            <w:r w:rsidR="00CC1BC9" w:rsidRPr="00CC1BC9">
              <w:rPr>
                <w:rFonts w:ascii="Times New Roman" w:hAnsi="Times New Roman" w:cs="Times New Roman"/>
                <w:color w:val="000000"/>
              </w:rPr>
              <w:t xml:space="preserve"> 2023 </w:t>
            </w:r>
            <w:proofErr w:type="spellStart"/>
            <w:r w:rsidR="00CC1BC9" w:rsidRPr="00CC1BC9">
              <w:rPr>
                <w:rFonts w:ascii="Times New Roman" w:hAnsi="Times New Roman" w:cs="Times New Roman"/>
                <w:color w:val="000000"/>
              </w:rPr>
              <w:t>оны</w:t>
            </w:r>
            <w:proofErr w:type="spellEnd"/>
            <w:r w:rsidR="00CC1BC9" w:rsidRPr="00CC1BC9">
              <w:rPr>
                <w:rFonts w:ascii="Times New Roman" w:hAnsi="Times New Roman" w:cs="Times New Roman"/>
                <w:color w:val="000000"/>
              </w:rPr>
              <w:t xml:space="preserve"> 01 </w:t>
            </w:r>
            <w:proofErr w:type="spellStart"/>
            <w:r w:rsidR="00CC1BC9" w:rsidRPr="00CC1BC9">
              <w:rPr>
                <w:rFonts w:ascii="Times New Roman" w:hAnsi="Times New Roman" w:cs="Times New Roman"/>
                <w:color w:val="000000"/>
              </w:rPr>
              <w:t>дүгээр</w:t>
            </w:r>
            <w:proofErr w:type="spellEnd"/>
            <w:r w:rsidR="00CC1BC9" w:rsidRPr="00CC1BC9">
              <w:rPr>
                <w:rFonts w:ascii="Times New Roman" w:hAnsi="Times New Roman" w:cs="Times New Roman"/>
                <w:color w:val="000000"/>
              </w:rPr>
              <w:t xml:space="preserve"> </w:t>
            </w:r>
            <w:proofErr w:type="spellStart"/>
            <w:r w:rsidR="00CC1BC9" w:rsidRPr="00CC1BC9">
              <w:rPr>
                <w:rFonts w:ascii="Times New Roman" w:hAnsi="Times New Roman" w:cs="Times New Roman"/>
                <w:color w:val="000000"/>
              </w:rPr>
              <w:t>сарын</w:t>
            </w:r>
            <w:proofErr w:type="spellEnd"/>
            <w:r w:rsidR="00CC1BC9" w:rsidRPr="00CC1BC9">
              <w:rPr>
                <w:rFonts w:ascii="Times New Roman" w:hAnsi="Times New Roman" w:cs="Times New Roman"/>
                <w:color w:val="000000"/>
              </w:rPr>
              <w:t xml:space="preserve"> 20-ны </w:t>
            </w:r>
            <w:proofErr w:type="spellStart"/>
            <w:r w:rsidR="00CC1BC9" w:rsidRPr="00CC1BC9">
              <w:rPr>
                <w:rFonts w:ascii="Times New Roman" w:hAnsi="Times New Roman" w:cs="Times New Roman"/>
                <w:color w:val="000000"/>
              </w:rPr>
              <w:t>өдрийн</w:t>
            </w:r>
            <w:proofErr w:type="spellEnd"/>
            <w:r w:rsidR="00CC1BC9" w:rsidRPr="00CC1BC9">
              <w:rPr>
                <w:rFonts w:ascii="Times New Roman" w:hAnsi="Times New Roman" w:cs="Times New Roman"/>
                <w:color w:val="000000"/>
              </w:rPr>
              <w:t xml:space="preserve"> </w:t>
            </w:r>
            <w:proofErr w:type="spellStart"/>
            <w:r w:rsidR="00CC1BC9" w:rsidRPr="00CC1BC9">
              <w:rPr>
                <w:rFonts w:ascii="Times New Roman" w:hAnsi="Times New Roman" w:cs="Times New Roman"/>
                <w:color w:val="000000"/>
              </w:rPr>
              <w:t>чуулганы</w:t>
            </w:r>
            <w:proofErr w:type="spellEnd"/>
            <w:r w:rsidR="00CC1BC9" w:rsidRPr="00CC1BC9">
              <w:rPr>
                <w:rFonts w:ascii="Times New Roman" w:hAnsi="Times New Roman" w:cs="Times New Roman"/>
                <w:color w:val="000000"/>
              </w:rPr>
              <w:t xml:space="preserve"> </w:t>
            </w:r>
            <w:proofErr w:type="spellStart"/>
            <w:r w:rsidR="00CC1BC9" w:rsidRPr="00CC1BC9">
              <w:rPr>
                <w:rFonts w:ascii="Times New Roman" w:hAnsi="Times New Roman" w:cs="Times New Roman"/>
                <w:color w:val="000000"/>
              </w:rPr>
              <w:t>нэгдсэн</w:t>
            </w:r>
            <w:proofErr w:type="spellEnd"/>
            <w:r w:rsidR="00CC1BC9" w:rsidRPr="00CC1BC9">
              <w:rPr>
                <w:rFonts w:ascii="Times New Roman" w:hAnsi="Times New Roman" w:cs="Times New Roman"/>
                <w:color w:val="000000"/>
              </w:rPr>
              <w:t xml:space="preserve"> </w:t>
            </w:r>
            <w:proofErr w:type="spellStart"/>
            <w:r w:rsidR="00CC1BC9" w:rsidRPr="00CC1BC9">
              <w:rPr>
                <w:rFonts w:ascii="Times New Roman" w:hAnsi="Times New Roman" w:cs="Times New Roman"/>
                <w:color w:val="000000"/>
              </w:rPr>
              <w:t>хуралдаанаараа</w:t>
            </w:r>
            <w:proofErr w:type="spellEnd"/>
            <w:r w:rsidR="00CC1BC9" w:rsidRPr="00CC1BC9">
              <w:rPr>
                <w:rFonts w:ascii="Times New Roman" w:hAnsi="Times New Roman" w:cs="Times New Roman"/>
                <w:color w:val="000000"/>
              </w:rPr>
              <w:t xml:space="preserve"> </w:t>
            </w:r>
            <w:proofErr w:type="spellStart"/>
            <w:r w:rsidR="00CC1BC9" w:rsidRPr="00CC1BC9">
              <w:rPr>
                <w:rFonts w:ascii="Times New Roman" w:hAnsi="Times New Roman" w:cs="Times New Roman"/>
                <w:color w:val="000000"/>
              </w:rPr>
              <w:t>хэлэлцэн</w:t>
            </w:r>
            <w:proofErr w:type="spellEnd"/>
            <w:r w:rsidR="00CC1BC9" w:rsidRPr="00CC1BC9">
              <w:rPr>
                <w:rFonts w:ascii="Times New Roman" w:hAnsi="Times New Roman" w:cs="Times New Roman"/>
                <w:color w:val="000000"/>
              </w:rPr>
              <w:t xml:space="preserve"> </w:t>
            </w:r>
            <w:proofErr w:type="spellStart"/>
            <w:r w:rsidR="00CC1BC9" w:rsidRPr="00CC1BC9">
              <w:rPr>
                <w:rFonts w:ascii="Times New Roman" w:hAnsi="Times New Roman" w:cs="Times New Roman"/>
                <w:color w:val="000000"/>
              </w:rPr>
              <w:t>баталж</w:t>
            </w:r>
            <w:proofErr w:type="spellEnd"/>
            <w:r w:rsidR="00CC1BC9" w:rsidRPr="00CC1BC9">
              <w:rPr>
                <w:rFonts w:ascii="Times New Roman" w:hAnsi="Times New Roman" w:cs="Times New Roman"/>
                <w:color w:val="000000"/>
              </w:rPr>
              <w:t xml:space="preserve">, </w:t>
            </w:r>
            <w:r w:rsidR="00CC1BC9" w:rsidRPr="00CC1BC9">
              <w:rPr>
                <w:rFonts w:ascii="Times New Roman" w:hAnsi="Times New Roman" w:cs="Times New Roman"/>
                <w:color w:val="000000"/>
              </w:rPr>
              <w:lastRenderedPageBreak/>
              <w:t xml:space="preserve">2023 </w:t>
            </w:r>
            <w:proofErr w:type="spellStart"/>
            <w:r w:rsidR="00CC1BC9" w:rsidRPr="00CC1BC9">
              <w:rPr>
                <w:rFonts w:ascii="Times New Roman" w:hAnsi="Times New Roman" w:cs="Times New Roman"/>
                <w:color w:val="000000"/>
              </w:rPr>
              <w:t>оны</w:t>
            </w:r>
            <w:proofErr w:type="spellEnd"/>
            <w:r w:rsidR="00CC1BC9" w:rsidRPr="00CC1BC9">
              <w:rPr>
                <w:rFonts w:ascii="Times New Roman" w:hAnsi="Times New Roman" w:cs="Times New Roman"/>
                <w:color w:val="000000"/>
              </w:rPr>
              <w:t xml:space="preserve"> 03 </w:t>
            </w:r>
            <w:proofErr w:type="spellStart"/>
            <w:r w:rsidR="00CC1BC9" w:rsidRPr="00CC1BC9">
              <w:rPr>
                <w:rFonts w:ascii="Times New Roman" w:hAnsi="Times New Roman" w:cs="Times New Roman"/>
                <w:color w:val="000000"/>
              </w:rPr>
              <w:t>дугаар</w:t>
            </w:r>
            <w:proofErr w:type="spellEnd"/>
            <w:r w:rsidR="00CC1BC9" w:rsidRPr="00CC1BC9">
              <w:rPr>
                <w:rFonts w:ascii="Times New Roman" w:hAnsi="Times New Roman" w:cs="Times New Roman"/>
                <w:color w:val="000000"/>
              </w:rPr>
              <w:t xml:space="preserve"> </w:t>
            </w:r>
            <w:proofErr w:type="spellStart"/>
            <w:r w:rsidR="00CC1BC9" w:rsidRPr="00CC1BC9">
              <w:rPr>
                <w:rFonts w:ascii="Times New Roman" w:hAnsi="Times New Roman" w:cs="Times New Roman"/>
                <w:color w:val="000000"/>
              </w:rPr>
              <w:t>сарын</w:t>
            </w:r>
            <w:proofErr w:type="spellEnd"/>
            <w:r w:rsidR="00CC1BC9" w:rsidRPr="00CC1BC9">
              <w:rPr>
                <w:rFonts w:ascii="Times New Roman" w:hAnsi="Times New Roman" w:cs="Times New Roman"/>
                <w:color w:val="000000"/>
              </w:rPr>
              <w:t xml:space="preserve"> 01-ний </w:t>
            </w:r>
            <w:proofErr w:type="spellStart"/>
            <w:r w:rsidR="00CC1BC9" w:rsidRPr="00CC1BC9">
              <w:rPr>
                <w:rFonts w:ascii="Times New Roman" w:hAnsi="Times New Roman" w:cs="Times New Roman"/>
                <w:color w:val="000000"/>
              </w:rPr>
              <w:t>өдрөөс</w:t>
            </w:r>
            <w:proofErr w:type="spellEnd"/>
            <w:r w:rsidR="00CC1BC9" w:rsidRPr="00CC1BC9">
              <w:rPr>
                <w:rFonts w:ascii="Times New Roman" w:hAnsi="Times New Roman" w:cs="Times New Roman"/>
                <w:color w:val="000000"/>
              </w:rPr>
              <w:t xml:space="preserve"> </w:t>
            </w:r>
            <w:proofErr w:type="spellStart"/>
            <w:r w:rsidR="00CC1BC9" w:rsidRPr="00CC1BC9">
              <w:rPr>
                <w:rFonts w:ascii="Times New Roman" w:hAnsi="Times New Roman" w:cs="Times New Roman"/>
                <w:color w:val="000000"/>
              </w:rPr>
              <w:t>эхлэн</w:t>
            </w:r>
            <w:proofErr w:type="spellEnd"/>
            <w:r w:rsidR="00CC1BC9" w:rsidRPr="00CC1BC9">
              <w:rPr>
                <w:rFonts w:ascii="Times New Roman" w:hAnsi="Times New Roman" w:cs="Times New Roman"/>
                <w:color w:val="000000"/>
              </w:rPr>
              <w:t xml:space="preserve"> </w:t>
            </w:r>
            <w:proofErr w:type="spellStart"/>
            <w:r w:rsidR="00CC1BC9" w:rsidRPr="00CC1BC9">
              <w:rPr>
                <w:rFonts w:ascii="Times New Roman" w:hAnsi="Times New Roman" w:cs="Times New Roman"/>
                <w:color w:val="000000"/>
              </w:rPr>
              <w:t>дагаж</w:t>
            </w:r>
            <w:proofErr w:type="spellEnd"/>
            <w:r w:rsidR="00CC1BC9" w:rsidRPr="00CC1BC9">
              <w:rPr>
                <w:rFonts w:ascii="Times New Roman" w:hAnsi="Times New Roman" w:cs="Times New Roman"/>
                <w:color w:val="000000"/>
              </w:rPr>
              <w:t xml:space="preserve"> </w:t>
            </w:r>
            <w:proofErr w:type="spellStart"/>
            <w:r w:rsidR="00CC1BC9" w:rsidRPr="00CC1BC9">
              <w:rPr>
                <w:rFonts w:ascii="Times New Roman" w:hAnsi="Times New Roman" w:cs="Times New Roman"/>
                <w:color w:val="000000"/>
              </w:rPr>
              <w:t>мөрдөгдөж</w:t>
            </w:r>
            <w:proofErr w:type="spellEnd"/>
            <w:r w:rsidR="00CC1BC9" w:rsidRPr="00CC1BC9">
              <w:rPr>
                <w:rFonts w:ascii="Times New Roman" w:hAnsi="Times New Roman" w:cs="Times New Roman"/>
                <w:color w:val="000000"/>
              </w:rPr>
              <w:t xml:space="preserve"> </w:t>
            </w:r>
            <w:proofErr w:type="spellStart"/>
            <w:r w:rsidR="00CC1BC9" w:rsidRPr="00CC1BC9">
              <w:rPr>
                <w:rFonts w:ascii="Times New Roman" w:hAnsi="Times New Roman" w:cs="Times New Roman"/>
                <w:color w:val="000000"/>
              </w:rPr>
              <w:t>эхэлсэн</w:t>
            </w:r>
            <w:proofErr w:type="spellEnd"/>
            <w:r w:rsidR="00CC1BC9" w:rsidRPr="00CC1BC9">
              <w:rPr>
                <w:rFonts w:ascii="Times New Roman" w:hAnsi="Times New Roman" w:cs="Times New Roman"/>
                <w:color w:val="000000"/>
              </w:rPr>
              <w:t>.</w:t>
            </w:r>
          </w:p>
          <w:p w14:paraId="0AAF6DB5" w14:textId="79DF373E" w:rsidR="0087104D" w:rsidRPr="001A6D34" w:rsidRDefault="007B6A53" w:rsidP="00BC4F08">
            <w:pPr>
              <w:jc w:val="both"/>
              <w:rPr>
                <w:rFonts w:ascii="Times New Roman" w:eastAsia="Times New Roman" w:hAnsi="Times New Roman" w:cs="Times New Roman"/>
                <w:color w:val="000000" w:themeColor="text1"/>
                <w:lang w:val="mn-MN"/>
              </w:rPr>
            </w:pPr>
            <w:r>
              <w:rPr>
                <w:rFonts w:ascii="Times New Roman" w:eastAsia="Times New Roman" w:hAnsi="Times New Roman" w:cs="Times New Roman"/>
                <w:b/>
                <w:bCs/>
                <w:color w:val="000000" w:themeColor="text1"/>
                <w:lang w:val="mn-MN"/>
              </w:rPr>
              <w:t>7</w:t>
            </w:r>
            <w:r w:rsidR="0087104D" w:rsidRPr="001A6D34">
              <w:rPr>
                <w:rFonts w:ascii="Times New Roman" w:eastAsia="Times New Roman" w:hAnsi="Times New Roman" w:cs="Times New Roman"/>
                <w:b/>
                <w:bCs/>
                <w:color w:val="000000" w:themeColor="text1"/>
                <w:lang w:val="mn-MN"/>
              </w:rPr>
              <w:t>.</w:t>
            </w:r>
            <w:r w:rsidR="002B7F64" w:rsidRPr="001A6D34">
              <w:rPr>
                <w:rFonts w:ascii="Times New Roman" w:eastAsia="Times New Roman" w:hAnsi="Times New Roman" w:cs="Times New Roman"/>
                <w:color w:val="000000" w:themeColor="text1"/>
                <w:lang w:val="mn-MN"/>
              </w:rPr>
              <w:t xml:space="preserve"> </w:t>
            </w:r>
            <w:r w:rsidR="0087104D" w:rsidRPr="001A6D34">
              <w:rPr>
                <w:rFonts w:ascii="Times New Roman" w:eastAsia="Times New Roman" w:hAnsi="Times New Roman" w:cs="Times New Roman"/>
                <w:color w:val="000000" w:themeColor="text1"/>
                <w:lang w:val="mn-MN"/>
              </w:rPr>
              <w:t>Хадгаламж, зээлийн хоршооны тухай хууль /шинэчилсэн найруулга/-</w:t>
            </w:r>
            <w:r w:rsidR="008C1437" w:rsidRPr="001A6D34">
              <w:rPr>
                <w:rFonts w:ascii="Times New Roman" w:eastAsia="Times New Roman" w:hAnsi="Times New Roman" w:cs="Times New Roman"/>
                <w:color w:val="000000" w:themeColor="text1"/>
                <w:lang w:val="mn-MN"/>
              </w:rPr>
              <w:t>ий</w:t>
            </w:r>
            <w:r w:rsidR="0087104D" w:rsidRPr="001A6D34">
              <w:rPr>
                <w:rFonts w:ascii="Times New Roman" w:eastAsia="Times New Roman" w:hAnsi="Times New Roman" w:cs="Times New Roman"/>
                <w:color w:val="000000" w:themeColor="text1"/>
                <w:lang w:val="mn-MN"/>
              </w:rPr>
              <w:t>н төсөл, дагалдах хууль, үзэл баримтлал, танилцуулга, тандан судалгаа, үр нөлөөний үнэлгээ, зардлын тооцоо зэрэг баримт бичгүүдийн төслийг эцэслэн У</w:t>
            </w:r>
            <w:r w:rsidR="00504E45" w:rsidRPr="001A6D34">
              <w:rPr>
                <w:rFonts w:ascii="Times New Roman" w:eastAsia="Times New Roman" w:hAnsi="Times New Roman" w:cs="Times New Roman"/>
                <w:color w:val="000000" w:themeColor="text1"/>
                <w:lang w:val="mn-MN"/>
              </w:rPr>
              <w:t xml:space="preserve">лсын Их Хурлын </w:t>
            </w:r>
            <w:r w:rsidR="0087104D" w:rsidRPr="001A6D34">
              <w:rPr>
                <w:rFonts w:ascii="Times New Roman" w:eastAsia="Times New Roman" w:hAnsi="Times New Roman" w:cs="Times New Roman"/>
                <w:color w:val="000000" w:themeColor="text1"/>
                <w:lang w:val="mn-MN"/>
              </w:rPr>
              <w:t xml:space="preserve"> гишүүн Д.Тогтохсүрэн, У</w:t>
            </w:r>
            <w:r w:rsidR="00504E45" w:rsidRPr="001A6D34">
              <w:rPr>
                <w:rFonts w:ascii="Times New Roman" w:eastAsia="Times New Roman" w:hAnsi="Times New Roman" w:cs="Times New Roman"/>
                <w:color w:val="000000" w:themeColor="text1"/>
                <w:lang w:val="mn-MN"/>
              </w:rPr>
              <w:t xml:space="preserve">лсын Их Хурлын </w:t>
            </w:r>
            <w:r w:rsidR="0087104D" w:rsidRPr="001A6D34">
              <w:rPr>
                <w:rFonts w:ascii="Times New Roman" w:eastAsia="Times New Roman" w:hAnsi="Times New Roman" w:cs="Times New Roman"/>
                <w:color w:val="000000" w:themeColor="text1"/>
                <w:lang w:val="mn-MN"/>
              </w:rPr>
              <w:t xml:space="preserve"> Э</w:t>
            </w:r>
            <w:r w:rsidR="00504E45" w:rsidRPr="001A6D34">
              <w:rPr>
                <w:rFonts w:ascii="Times New Roman" w:eastAsia="Times New Roman" w:hAnsi="Times New Roman" w:cs="Times New Roman"/>
                <w:color w:val="000000" w:themeColor="text1"/>
                <w:lang w:val="mn-MN"/>
              </w:rPr>
              <w:t xml:space="preserve">дийн засгийн байнгын хорооны </w:t>
            </w:r>
            <w:r w:rsidR="0087104D" w:rsidRPr="001A6D34">
              <w:rPr>
                <w:rFonts w:ascii="Times New Roman" w:eastAsia="Times New Roman" w:hAnsi="Times New Roman" w:cs="Times New Roman"/>
                <w:color w:val="000000" w:themeColor="text1"/>
                <w:lang w:val="mn-MN"/>
              </w:rPr>
              <w:t xml:space="preserve"> дарга Ц.Цэрэнпунцаг нарт Хорооны 2023</w:t>
            </w:r>
            <w:r w:rsidR="00504E45" w:rsidRPr="001A6D34">
              <w:rPr>
                <w:rFonts w:ascii="Times New Roman" w:eastAsia="Times New Roman" w:hAnsi="Times New Roman" w:cs="Times New Roman"/>
                <w:color w:val="000000" w:themeColor="text1"/>
                <w:lang w:val="mn-MN"/>
              </w:rPr>
              <w:t xml:space="preserve"> оны </w:t>
            </w:r>
            <w:r w:rsidR="0087104D" w:rsidRPr="001A6D34">
              <w:rPr>
                <w:rFonts w:ascii="Times New Roman" w:eastAsia="Times New Roman" w:hAnsi="Times New Roman" w:cs="Times New Roman"/>
                <w:color w:val="000000" w:themeColor="text1"/>
                <w:lang w:val="mn-MN"/>
              </w:rPr>
              <w:t>12</w:t>
            </w:r>
            <w:r w:rsidR="00504E45" w:rsidRPr="001A6D34">
              <w:rPr>
                <w:rFonts w:ascii="Times New Roman" w:eastAsia="Times New Roman" w:hAnsi="Times New Roman" w:cs="Times New Roman"/>
                <w:color w:val="000000" w:themeColor="text1"/>
                <w:lang w:val="mn-MN"/>
              </w:rPr>
              <w:t xml:space="preserve"> дугаар сарын </w:t>
            </w:r>
            <w:r w:rsidR="0087104D" w:rsidRPr="001A6D34">
              <w:rPr>
                <w:rFonts w:ascii="Times New Roman" w:eastAsia="Times New Roman" w:hAnsi="Times New Roman" w:cs="Times New Roman"/>
                <w:color w:val="000000" w:themeColor="text1"/>
                <w:lang w:val="mn-MN"/>
              </w:rPr>
              <w:t>26-ны өдрийн 1/4922, 1/4923 тоот албан бичгээр тус тус хүргүүлсэн.</w:t>
            </w:r>
          </w:p>
          <w:p w14:paraId="749D7ACD" w14:textId="7676B0F6" w:rsidR="00137910" w:rsidRPr="001A6D34" w:rsidRDefault="007B6A53" w:rsidP="00BC4F08">
            <w:pPr>
              <w:jc w:val="both"/>
              <w:rPr>
                <w:rFonts w:ascii="Times New Roman" w:eastAsia="Times New Roman" w:hAnsi="Times New Roman" w:cs="Times New Roman"/>
                <w:color w:val="000000" w:themeColor="text1"/>
                <w:lang w:val="mn-MN"/>
              </w:rPr>
            </w:pPr>
            <w:r>
              <w:rPr>
                <w:rFonts w:ascii="Times New Roman" w:eastAsia="Times New Roman" w:hAnsi="Times New Roman" w:cs="Times New Roman"/>
                <w:b/>
                <w:bCs/>
                <w:color w:val="000000" w:themeColor="text1"/>
                <w:lang w:val="mn-MN"/>
              </w:rPr>
              <w:t>8.</w:t>
            </w:r>
            <w:r w:rsidR="0087104D" w:rsidRPr="001A6D34">
              <w:rPr>
                <w:rFonts w:ascii="Times New Roman" w:eastAsia="Times New Roman" w:hAnsi="Times New Roman" w:cs="Times New Roman"/>
                <w:color w:val="000000" w:themeColor="text1"/>
                <w:lang w:val="mn-MN"/>
              </w:rPr>
              <w:t xml:space="preserve"> Үл хөдлөх эд хөрөнгө зуучлалын үйл ажиллагааны </w:t>
            </w:r>
            <w:r w:rsidR="001A6D34" w:rsidRPr="001A6D34">
              <w:rPr>
                <w:rFonts w:ascii="Times New Roman" w:eastAsia="Times New Roman" w:hAnsi="Times New Roman" w:cs="Times New Roman"/>
                <w:color w:val="000000" w:themeColor="text1"/>
                <w:lang w:val="mn-MN" w:bidi="mn-Mong-CN"/>
              </w:rPr>
              <w:t>з</w:t>
            </w:r>
            <w:r w:rsidR="0087104D" w:rsidRPr="001A6D34">
              <w:rPr>
                <w:rFonts w:ascii="Times New Roman" w:eastAsia="Times New Roman" w:hAnsi="Times New Roman" w:cs="Times New Roman"/>
                <w:color w:val="000000" w:themeColor="text1"/>
                <w:lang w:val="mn-MN"/>
              </w:rPr>
              <w:t xml:space="preserve">охицуулалтын тухай хуулийн төслийг боловсруулах ажлын хүрээнд хуулийн төслийн үзэл баримтлал, тандан судалгаа болон </w:t>
            </w:r>
            <w:r w:rsidR="00137910" w:rsidRPr="001A6D34">
              <w:rPr>
                <w:rFonts w:ascii="Times New Roman" w:eastAsia="Times New Roman" w:hAnsi="Times New Roman" w:cs="Times New Roman"/>
                <w:color w:val="000000" w:themeColor="text1"/>
                <w:lang w:val="mn-MN"/>
              </w:rPr>
              <w:t>бусад холбогдох судалгааг хий</w:t>
            </w:r>
            <w:r w:rsidR="002C1B88" w:rsidRPr="001A6D34">
              <w:rPr>
                <w:rFonts w:ascii="Times New Roman" w:eastAsia="Times New Roman" w:hAnsi="Times New Roman" w:cs="Times New Roman"/>
                <w:color w:val="000000" w:themeColor="text1"/>
                <w:lang w:val="mn-MN"/>
              </w:rPr>
              <w:t>ж гүйцэтгэсэн</w:t>
            </w:r>
            <w:r w:rsidR="0087104D" w:rsidRPr="001A6D34">
              <w:rPr>
                <w:rFonts w:ascii="Times New Roman" w:eastAsia="Times New Roman" w:hAnsi="Times New Roman" w:cs="Times New Roman"/>
                <w:color w:val="000000" w:themeColor="text1"/>
                <w:lang w:val="mn-MN"/>
              </w:rPr>
              <w:t xml:space="preserve">. </w:t>
            </w:r>
          </w:p>
          <w:p w14:paraId="7A8F41E2" w14:textId="556D9460" w:rsidR="00BC4F08" w:rsidRPr="001A6D34" w:rsidRDefault="007B6A53" w:rsidP="00BC4F08">
            <w:pPr>
              <w:jc w:val="both"/>
              <w:rPr>
                <w:rFonts w:ascii="Times New Roman" w:eastAsia="Times New Roman" w:hAnsi="Times New Roman" w:cs="Times New Roman"/>
                <w:color w:val="000000" w:themeColor="text1"/>
                <w:lang w:val="mn-MN"/>
              </w:rPr>
            </w:pPr>
            <w:r>
              <w:rPr>
                <w:rFonts w:ascii="Times New Roman" w:eastAsia="Times New Roman" w:hAnsi="Times New Roman" w:cs="Times New Roman"/>
                <w:b/>
                <w:bCs/>
                <w:color w:val="000000" w:themeColor="text1"/>
                <w:lang w:val="mn-MN"/>
              </w:rPr>
              <w:t>9</w:t>
            </w:r>
            <w:r w:rsidR="00137910" w:rsidRPr="001A6D34">
              <w:rPr>
                <w:rFonts w:ascii="Times New Roman" w:eastAsia="Times New Roman" w:hAnsi="Times New Roman" w:cs="Times New Roman"/>
                <w:b/>
                <w:bCs/>
                <w:color w:val="000000" w:themeColor="text1"/>
                <w:lang w:val="mn-MN"/>
              </w:rPr>
              <w:t>.</w:t>
            </w:r>
            <w:r w:rsidR="00137910" w:rsidRPr="001A6D34">
              <w:rPr>
                <w:rFonts w:ascii="Times New Roman" w:eastAsia="Times New Roman" w:hAnsi="Times New Roman" w:cs="Times New Roman"/>
                <w:color w:val="000000" w:themeColor="text1"/>
                <w:lang w:val="mn-MN"/>
              </w:rPr>
              <w:t xml:space="preserve"> </w:t>
            </w:r>
            <w:r w:rsidR="0087104D" w:rsidRPr="001A6D34">
              <w:rPr>
                <w:rFonts w:ascii="Times New Roman" w:eastAsia="Times New Roman" w:hAnsi="Times New Roman" w:cs="Times New Roman"/>
                <w:color w:val="000000" w:themeColor="text1"/>
                <w:lang w:val="mn-MN"/>
              </w:rPr>
              <w:t xml:space="preserve">Үнэт металл, үнэт чулууны, эсхүл тэдгээрээр хийсэн эдлэлийн арилжаатай холбогдон үүссэн харилцааг зохицуулсан хуулийн төслийг </w:t>
            </w:r>
            <w:r w:rsidR="00E43582" w:rsidRPr="001A6D34">
              <w:rPr>
                <w:rFonts w:ascii="Times New Roman" w:eastAsia="Times New Roman" w:hAnsi="Times New Roman" w:cs="Times New Roman"/>
                <w:color w:val="000000" w:themeColor="text1"/>
                <w:lang w:val="mn-MN"/>
              </w:rPr>
              <w:t xml:space="preserve">боловсруулах ажлын хүрээнд хуулийн төслийн үзэл баримтлал, тандан судалгаа болон бусад холбогдох судалгааг хийж гүйцэтгэсэн. </w:t>
            </w:r>
          </w:p>
          <w:p w14:paraId="589E5824" w14:textId="4962EF44" w:rsidR="009F4609" w:rsidRPr="001A6D34" w:rsidRDefault="003E4EFC" w:rsidP="00BC4F08">
            <w:pPr>
              <w:jc w:val="both"/>
              <w:rPr>
                <w:rFonts w:ascii="Times New Roman" w:eastAsia="Times New Roman" w:hAnsi="Times New Roman" w:cs="Times New Roman"/>
                <w:b/>
                <w:bCs/>
                <w:color w:val="000000" w:themeColor="text1"/>
                <w:lang w:val="mn-MN"/>
              </w:rPr>
            </w:pPr>
            <w:r w:rsidRPr="001A6D34">
              <w:rPr>
                <w:rFonts w:ascii="Times New Roman" w:eastAsia="Times New Roman" w:hAnsi="Times New Roman" w:cs="Times New Roman"/>
                <w:b/>
                <w:bCs/>
                <w:color w:val="000000" w:themeColor="text1"/>
                <w:lang w:val="mn-MN"/>
              </w:rPr>
              <w:t>Шинээр баталсан ж</w:t>
            </w:r>
            <w:r w:rsidR="0004792A" w:rsidRPr="001A6D34">
              <w:rPr>
                <w:rFonts w:ascii="Times New Roman" w:eastAsia="Times New Roman" w:hAnsi="Times New Roman" w:cs="Times New Roman"/>
                <w:b/>
                <w:bCs/>
                <w:color w:val="000000" w:themeColor="text1"/>
                <w:lang w:val="mn-MN"/>
              </w:rPr>
              <w:t>ур</w:t>
            </w:r>
            <w:r w:rsidR="00ED5C95" w:rsidRPr="001A6D34">
              <w:rPr>
                <w:rFonts w:ascii="Times New Roman" w:eastAsia="Times New Roman" w:hAnsi="Times New Roman" w:cs="Times New Roman"/>
                <w:b/>
                <w:bCs/>
                <w:color w:val="000000" w:themeColor="text1"/>
                <w:lang w:val="mn-MN"/>
              </w:rPr>
              <w:t>ам, заавар, аргачлал:</w:t>
            </w:r>
          </w:p>
          <w:p w14:paraId="64D202BB" w14:textId="3F721C2C" w:rsidR="00DA7A89" w:rsidRPr="001A6D34" w:rsidRDefault="00BC4F08" w:rsidP="00BC4F08">
            <w:pPr>
              <w:jc w:val="both"/>
              <w:rPr>
                <w:rFonts w:ascii="Times New Roman" w:hAnsi="Times New Roman" w:cs="Times New Roman"/>
                <w:lang w:val="mn-MN"/>
              </w:rPr>
            </w:pPr>
            <w:r w:rsidRPr="001A6D34">
              <w:rPr>
                <w:rFonts w:ascii="Times New Roman" w:hAnsi="Times New Roman" w:cs="Times New Roman"/>
                <w:b/>
                <w:bCs/>
                <w:lang w:val="mn-MN"/>
              </w:rPr>
              <w:t>1.</w:t>
            </w:r>
            <w:r w:rsidR="00DA7A89" w:rsidRPr="001A6D34">
              <w:rPr>
                <w:rFonts w:ascii="Times New Roman" w:hAnsi="Times New Roman" w:cs="Times New Roman"/>
                <w:lang w:val="mn-MN"/>
              </w:rPr>
              <w:t xml:space="preserve"> Хорооны 2023 оны</w:t>
            </w:r>
            <w:r w:rsidRPr="001A6D34">
              <w:rPr>
                <w:rFonts w:ascii="Times New Roman" w:hAnsi="Times New Roman" w:cs="Times New Roman"/>
                <w:lang w:val="mn-MN"/>
              </w:rPr>
              <w:t xml:space="preserve"> 186 дугаар тогтоолоор “Уул уурхайн бүтээгдэхүүний бирж болон  биржийн арилжааны зуучлагч (брокер)-ийн үйл ажиллагаа эрхлэх тусгай зөвшөөрлийн нөхцөл, шаардлага, үйл ажиллагаанд хяналт тавих журам”; </w:t>
            </w:r>
          </w:p>
          <w:p w14:paraId="435EDA41" w14:textId="3F13C0FC" w:rsidR="00DA7A89" w:rsidRPr="001A6D34" w:rsidRDefault="00DA7A89" w:rsidP="00BC4F08">
            <w:pPr>
              <w:jc w:val="both"/>
              <w:rPr>
                <w:rFonts w:ascii="Times New Roman" w:hAnsi="Times New Roman" w:cs="Times New Roman"/>
                <w:lang w:val="mn-MN"/>
              </w:rPr>
            </w:pPr>
            <w:r w:rsidRPr="001A6D34">
              <w:rPr>
                <w:rFonts w:ascii="Times New Roman" w:hAnsi="Times New Roman" w:cs="Times New Roman"/>
                <w:b/>
                <w:bCs/>
                <w:lang w:val="mn-MN"/>
              </w:rPr>
              <w:t>2.</w:t>
            </w:r>
            <w:r w:rsidRPr="001A6D34">
              <w:rPr>
                <w:rFonts w:ascii="Times New Roman" w:hAnsi="Times New Roman" w:cs="Times New Roman"/>
                <w:lang w:val="mn-MN"/>
              </w:rPr>
              <w:t xml:space="preserve"> Хорооны 2023 оны 1</w:t>
            </w:r>
            <w:r w:rsidR="00BC4F08" w:rsidRPr="001A6D34">
              <w:rPr>
                <w:rFonts w:ascii="Times New Roman" w:hAnsi="Times New Roman" w:cs="Times New Roman"/>
                <w:lang w:val="mn-MN"/>
              </w:rPr>
              <w:t>87 дугаар тогтоолоор “Уул уурхайн бүтээгдэхүүний биржийн арилжаа төлбөр, тооцоо хийх ерөнхий журам”;</w:t>
            </w:r>
          </w:p>
          <w:p w14:paraId="5B7559AC" w14:textId="51BB2980" w:rsidR="00DA7A89" w:rsidRPr="001A6D34" w:rsidRDefault="00DA7A89" w:rsidP="00BC4F08">
            <w:pPr>
              <w:jc w:val="both"/>
              <w:rPr>
                <w:rFonts w:ascii="Times New Roman" w:hAnsi="Times New Roman" w:cs="Times New Roman"/>
                <w:lang w:val="mn-MN"/>
              </w:rPr>
            </w:pPr>
            <w:r w:rsidRPr="001A6D34">
              <w:rPr>
                <w:rFonts w:ascii="Times New Roman" w:hAnsi="Times New Roman" w:cs="Times New Roman"/>
                <w:b/>
                <w:bCs/>
                <w:lang w:val="mn-MN"/>
              </w:rPr>
              <w:t>3.</w:t>
            </w:r>
            <w:r w:rsidRPr="001A6D34">
              <w:rPr>
                <w:rFonts w:ascii="Times New Roman" w:hAnsi="Times New Roman" w:cs="Times New Roman"/>
                <w:lang w:val="mn-MN"/>
              </w:rPr>
              <w:t xml:space="preserve"> Хорооны</w:t>
            </w:r>
            <w:r w:rsidR="00BC4F08" w:rsidRPr="001A6D34">
              <w:rPr>
                <w:rFonts w:ascii="Times New Roman" w:hAnsi="Times New Roman" w:cs="Times New Roman"/>
                <w:lang w:val="mn-MN"/>
              </w:rPr>
              <w:t xml:space="preserve"> </w:t>
            </w:r>
            <w:r w:rsidRPr="001A6D34">
              <w:rPr>
                <w:rFonts w:ascii="Times New Roman" w:hAnsi="Times New Roman" w:cs="Times New Roman"/>
                <w:lang w:val="mn-MN"/>
              </w:rPr>
              <w:t xml:space="preserve">2023 оны </w:t>
            </w:r>
            <w:r w:rsidR="00BC4F08" w:rsidRPr="001A6D34">
              <w:rPr>
                <w:rFonts w:ascii="Times New Roman" w:hAnsi="Times New Roman" w:cs="Times New Roman"/>
                <w:lang w:val="mn-MN"/>
              </w:rPr>
              <w:t>189 дүгээр тогтоолоор  “Үүсмэл санхүүгийн хэрэгсэл гаргагчид тавих нөхцөл, шаардлага, шалгуур болон үүсмэл санхүүгийн хэрэгслийн стандарт, түүнийг арилжих журам”;</w:t>
            </w:r>
          </w:p>
          <w:p w14:paraId="25648874" w14:textId="774CAD97" w:rsidR="00000E54" w:rsidRPr="001A6D34" w:rsidRDefault="00000E54" w:rsidP="00000E54">
            <w:pPr>
              <w:jc w:val="both"/>
              <w:rPr>
                <w:rFonts w:ascii="Times New Roman" w:hAnsi="Times New Roman" w:cs="Times New Roman"/>
                <w:lang w:val="mn-MN"/>
              </w:rPr>
            </w:pPr>
            <w:r w:rsidRPr="001A6D34">
              <w:rPr>
                <w:rFonts w:ascii="Times New Roman" w:hAnsi="Times New Roman" w:cs="Times New Roman"/>
                <w:b/>
                <w:bCs/>
                <w:lang w:val="mn-MN"/>
              </w:rPr>
              <w:t>4.</w:t>
            </w:r>
            <w:r w:rsidRPr="001A6D34">
              <w:rPr>
                <w:rFonts w:ascii="Times New Roman" w:hAnsi="Times New Roman" w:cs="Times New Roman"/>
                <w:lang w:val="mn-MN"/>
              </w:rPr>
              <w:t xml:space="preserve"> Хорооны 2023 оны </w:t>
            </w:r>
            <w:r w:rsidRPr="001A6D34">
              <w:rPr>
                <w:rFonts w:ascii="Times New Roman" w:hAnsi="Times New Roman" w:cs="Times New Roman"/>
              </w:rPr>
              <w:t>46</w:t>
            </w:r>
            <w:r w:rsidRPr="001A6D34">
              <w:rPr>
                <w:rFonts w:ascii="Times New Roman" w:hAnsi="Times New Roman" w:cs="Times New Roman"/>
                <w:lang w:val="mn-MN"/>
              </w:rPr>
              <w:t xml:space="preserve"> дугаар тогтоолоор “Даатгагчийн баталгаа гаргах үйл ажиллагааны журам”;</w:t>
            </w:r>
          </w:p>
          <w:p w14:paraId="1433E1A7" w14:textId="182D01B8" w:rsidR="00000E54" w:rsidRPr="001A6D34" w:rsidRDefault="00000E54" w:rsidP="00BC4F08">
            <w:pPr>
              <w:jc w:val="both"/>
              <w:rPr>
                <w:rFonts w:ascii="Times New Roman" w:hAnsi="Times New Roman" w:cs="Times New Roman"/>
              </w:rPr>
            </w:pPr>
            <w:r w:rsidRPr="001A6D34">
              <w:rPr>
                <w:rFonts w:ascii="Times New Roman" w:hAnsi="Times New Roman" w:cs="Times New Roman"/>
                <w:b/>
                <w:bCs/>
                <w:lang w:val="mn-MN"/>
              </w:rPr>
              <w:t>5.</w:t>
            </w:r>
            <w:r w:rsidRPr="001A6D34">
              <w:rPr>
                <w:rFonts w:ascii="Times New Roman" w:hAnsi="Times New Roman" w:cs="Times New Roman"/>
                <w:lang w:val="mn-MN"/>
              </w:rPr>
              <w:t xml:space="preserve"> Хорооны 2023 оны 434 дүгээр тогтоолоор “Итгэлцлийн үйлчилгээний журам”</w:t>
            </w:r>
            <w:r w:rsidRPr="001A6D34">
              <w:rPr>
                <w:rFonts w:ascii="Times New Roman" w:hAnsi="Times New Roman" w:cs="Times New Roman"/>
              </w:rPr>
              <w:t>;</w:t>
            </w:r>
          </w:p>
          <w:p w14:paraId="363BFE0A" w14:textId="6A30CFEE" w:rsidR="00000E54" w:rsidRPr="001A6D34" w:rsidRDefault="00000E54" w:rsidP="00000E54">
            <w:pPr>
              <w:jc w:val="both"/>
              <w:rPr>
                <w:rFonts w:ascii="Times New Roman" w:hAnsi="Times New Roman" w:cs="Times New Roman"/>
                <w:lang w:val="mn-MN"/>
              </w:rPr>
            </w:pPr>
            <w:r w:rsidRPr="001A6D34">
              <w:rPr>
                <w:rFonts w:ascii="Times New Roman" w:hAnsi="Times New Roman" w:cs="Times New Roman"/>
                <w:b/>
                <w:bCs/>
                <w:lang w:val="mn-MN"/>
              </w:rPr>
              <w:lastRenderedPageBreak/>
              <w:t>6.</w:t>
            </w:r>
            <w:r w:rsidRPr="001A6D34">
              <w:rPr>
                <w:rFonts w:ascii="Times New Roman" w:hAnsi="Times New Roman" w:cs="Times New Roman"/>
                <w:lang w:val="mn-MN"/>
              </w:rPr>
              <w:t xml:space="preserve"> Хорооны 2023 оны 81 дүгээр тогтоолоор “Мөнгөн зээлийн үйл ажиллагаа эрхлэх этгээдийн бүртгэл, үйл ажиллагааны журам”;</w:t>
            </w:r>
          </w:p>
          <w:p w14:paraId="3BBE1EC9" w14:textId="0B392258" w:rsidR="00000E54" w:rsidRPr="001A6D34" w:rsidRDefault="00000E54" w:rsidP="00000E54">
            <w:pPr>
              <w:jc w:val="both"/>
              <w:rPr>
                <w:rFonts w:ascii="Times New Roman" w:hAnsi="Times New Roman" w:cs="Times New Roman"/>
                <w:lang w:val="mn-MN"/>
              </w:rPr>
            </w:pPr>
            <w:r w:rsidRPr="001A6D34">
              <w:rPr>
                <w:rFonts w:ascii="Times New Roman" w:hAnsi="Times New Roman" w:cs="Times New Roman"/>
                <w:b/>
                <w:bCs/>
                <w:lang w:val="mn-MN"/>
              </w:rPr>
              <w:t>7.</w:t>
            </w:r>
            <w:r w:rsidRPr="001A6D34">
              <w:rPr>
                <w:rFonts w:ascii="Times New Roman" w:hAnsi="Times New Roman" w:cs="Times New Roman"/>
                <w:lang w:val="mn-MN"/>
              </w:rPr>
              <w:t xml:space="preserve"> Хорооны 2023 оны 82 дугаар тогтоолоор “Мөнгөн зээлийн үйл ажиллагааны бүртгэлийн дэвтэр хөтлөх, тайлан мэдээ ирүүлэх журам”;</w:t>
            </w:r>
          </w:p>
          <w:p w14:paraId="07AFEB9A" w14:textId="27E507D0" w:rsidR="00000E54" w:rsidRPr="001A6D34" w:rsidRDefault="00000E54" w:rsidP="00000E54">
            <w:pPr>
              <w:jc w:val="both"/>
              <w:rPr>
                <w:rFonts w:ascii="Times New Roman" w:hAnsi="Times New Roman" w:cs="Times New Roman"/>
                <w:lang w:val="mn-MN"/>
              </w:rPr>
            </w:pPr>
            <w:r w:rsidRPr="001A6D34">
              <w:rPr>
                <w:rFonts w:ascii="Times New Roman" w:hAnsi="Times New Roman" w:cs="Times New Roman"/>
                <w:b/>
                <w:bCs/>
                <w:lang w:val="mn-MN"/>
              </w:rPr>
              <w:t>8.</w:t>
            </w:r>
            <w:r w:rsidRPr="001A6D34">
              <w:rPr>
                <w:rFonts w:ascii="Times New Roman" w:hAnsi="Times New Roman" w:cs="Times New Roman"/>
                <w:lang w:val="mn-MN"/>
              </w:rPr>
              <w:t xml:space="preserve"> Хорооны 2023 оны 83 дугаар тогтоолоор “Мөнгөн зээлийн үйл ажиллагаа эрхлэх этгээдэд хувийн дугаар олгох журам”;</w:t>
            </w:r>
          </w:p>
          <w:p w14:paraId="02EE199D" w14:textId="1FBC8BCE" w:rsidR="00000E54" w:rsidRPr="001A6D34" w:rsidRDefault="00000E54" w:rsidP="00000E54">
            <w:pPr>
              <w:jc w:val="both"/>
              <w:rPr>
                <w:rFonts w:ascii="Times New Roman" w:hAnsi="Times New Roman" w:cs="Times New Roman"/>
                <w:lang w:val="mn-MN"/>
              </w:rPr>
            </w:pPr>
            <w:r w:rsidRPr="001A6D34">
              <w:rPr>
                <w:rFonts w:ascii="Times New Roman" w:hAnsi="Times New Roman" w:cs="Times New Roman"/>
                <w:b/>
                <w:bCs/>
                <w:lang w:val="mn-MN"/>
              </w:rPr>
              <w:t>9.</w:t>
            </w:r>
            <w:r w:rsidRPr="001A6D34">
              <w:rPr>
                <w:rFonts w:ascii="Times New Roman" w:hAnsi="Times New Roman" w:cs="Times New Roman"/>
                <w:lang w:val="mn-MN"/>
              </w:rPr>
              <w:t xml:space="preserve"> Хорооны 2023 оны 84 дүгээр тогтоолоор “Мөнгөн зээлийн үйл ажиллагааны сургалтын журам”;</w:t>
            </w:r>
          </w:p>
          <w:p w14:paraId="0388E814" w14:textId="2EBEB244" w:rsidR="00000E54" w:rsidRPr="001A6D34" w:rsidRDefault="00000E54" w:rsidP="00BC4F08">
            <w:pPr>
              <w:jc w:val="both"/>
              <w:rPr>
                <w:rFonts w:ascii="Times New Roman" w:hAnsi="Times New Roman" w:cs="Times New Roman"/>
              </w:rPr>
            </w:pPr>
            <w:r w:rsidRPr="001A6D34">
              <w:rPr>
                <w:rFonts w:ascii="Times New Roman" w:hAnsi="Times New Roman" w:cs="Times New Roman"/>
                <w:b/>
                <w:bCs/>
                <w:lang w:val="mn-MN"/>
              </w:rPr>
              <w:t>10.</w:t>
            </w:r>
            <w:r w:rsidRPr="001A6D34">
              <w:rPr>
                <w:rFonts w:ascii="Times New Roman" w:hAnsi="Times New Roman" w:cs="Times New Roman"/>
                <w:lang w:val="mn-MN"/>
              </w:rPr>
              <w:t xml:space="preserve"> Хорооны 2023 оны 85 дугаар тогтоолоор “Мөнгөн зээлийн үйл ажиллагааны бодлогын зөвлөлийн ажиллах журам”</w:t>
            </w:r>
            <w:r w:rsidRPr="001A6D34">
              <w:rPr>
                <w:rFonts w:ascii="Times New Roman" w:hAnsi="Times New Roman" w:cs="Times New Roman"/>
              </w:rPr>
              <w:t>;</w:t>
            </w:r>
          </w:p>
          <w:p w14:paraId="229EFF0C" w14:textId="23125680" w:rsidR="00DA7A89" w:rsidRPr="001A6D34" w:rsidRDefault="00000E54" w:rsidP="00BC4F08">
            <w:pPr>
              <w:jc w:val="both"/>
              <w:rPr>
                <w:rFonts w:ascii="Times New Roman" w:hAnsi="Times New Roman" w:cs="Times New Roman"/>
              </w:rPr>
            </w:pPr>
            <w:r w:rsidRPr="001A6D34">
              <w:rPr>
                <w:rFonts w:ascii="Times New Roman" w:hAnsi="Times New Roman" w:cs="Times New Roman"/>
                <w:b/>
                <w:bCs/>
                <w:lang w:val="mn-MN"/>
              </w:rPr>
              <w:t>11</w:t>
            </w:r>
            <w:r w:rsidR="00DA7A89" w:rsidRPr="001A6D34">
              <w:rPr>
                <w:rFonts w:ascii="Times New Roman" w:hAnsi="Times New Roman" w:cs="Times New Roman"/>
                <w:b/>
                <w:bCs/>
                <w:lang w:val="mn-MN"/>
              </w:rPr>
              <w:t>.</w:t>
            </w:r>
            <w:r w:rsidR="00DA7A89" w:rsidRPr="001A6D34">
              <w:rPr>
                <w:rFonts w:ascii="Times New Roman" w:hAnsi="Times New Roman" w:cs="Times New Roman"/>
                <w:lang w:val="mn-MN"/>
              </w:rPr>
              <w:t xml:space="preserve"> Хорооны</w:t>
            </w:r>
            <w:r w:rsidR="00BC4F08" w:rsidRPr="001A6D34">
              <w:rPr>
                <w:rFonts w:ascii="Times New Roman" w:hAnsi="Times New Roman" w:cs="Times New Roman"/>
                <w:lang w:val="mn-MN"/>
              </w:rPr>
              <w:t xml:space="preserve"> дарга, Уул уурхай, хүнд үйлдвэрийн сайдын </w:t>
            </w:r>
            <w:r w:rsidRPr="001A6D34">
              <w:rPr>
                <w:rFonts w:ascii="Times New Roman" w:hAnsi="Times New Roman" w:cs="Times New Roman"/>
                <w:lang w:val="mn-MN"/>
              </w:rPr>
              <w:t xml:space="preserve">хамтарсан </w:t>
            </w:r>
            <w:r w:rsidR="00BC4F08" w:rsidRPr="001A6D34">
              <w:rPr>
                <w:rFonts w:ascii="Times New Roman" w:hAnsi="Times New Roman" w:cs="Times New Roman"/>
                <w:lang w:val="mn-MN"/>
              </w:rPr>
              <w:t>2023</w:t>
            </w:r>
            <w:r w:rsidR="00DA7A89" w:rsidRPr="001A6D34">
              <w:rPr>
                <w:rFonts w:ascii="Times New Roman" w:hAnsi="Times New Roman" w:cs="Times New Roman"/>
              </w:rPr>
              <w:t xml:space="preserve">  </w:t>
            </w:r>
            <w:r w:rsidR="00DA7A89" w:rsidRPr="001A6D34">
              <w:rPr>
                <w:rFonts w:ascii="Times New Roman" w:hAnsi="Times New Roman" w:cs="Times New Roman"/>
                <w:lang w:val="mn-MN"/>
              </w:rPr>
              <w:t xml:space="preserve">оны </w:t>
            </w:r>
            <w:r w:rsidR="00BC4F08" w:rsidRPr="001A6D34">
              <w:rPr>
                <w:rFonts w:ascii="Times New Roman" w:hAnsi="Times New Roman" w:cs="Times New Roman"/>
                <w:lang w:val="mn-MN"/>
              </w:rPr>
              <w:t xml:space="preserve">318/А/231 </w:t>
            </w:r>
            <w:r w:rsidR="00B13034" w:rsidRPr="001A6D34">
              <w:rPr>
                <w:rFonts w:ascii="Times New Roman" w:hAnsi="Times New Roman" w:cs="Times New Roman"/>
                <w:lang w:val="mn-MN"/>
              </w:rPr>
              <w:t>тоот</w:t>
            </w:r>
            <w:r w:rsidR="00BC4F08" w:rsidRPr="001A6D34">
              <w:rPr>
                <w:rFonts w:ascii="Times New Roman" w:hAnsi="Times New Roman" w:cs="Times New Roman"/>
                <w:lang w:val="mn-MN"/>
              </w:rPr>
              <w:t xml:space="preserve"> </w:t>
            </w:r>
            <w:r w:rsidRPr="001A6D34">
              <w:rPr>
                <w:rFonts w:ascii="Times New Roman" w:hAnsi="Times New Roman" w:cs="Times New Roman"/>
                <w:lang w:val="mn-MN"/>
              </w:rPr>
              <w:t>тушаалаар</w:t>
            </w:r>
            <w:r w:rsidR="00BC4F08" w:rsidRPr="001A6D34">
              <w:rPr>
                <w:rFonts w:ascii="Times New Roman" w:hAnsi="Times New Roman" w:cs="Times New Roman"/>
                <w:lang w:val="mn-MN"/>
              </w:rPr>
              <w:t xml:space="preserve">  “Уул уурхайн бүтээгдэхүүний биржийн арилжааны болон ханшийн мэдээллийн нэгдсэн сан бүрдүүлэх, ашиглах, мэдээллийг нийтэд хүргэх журам”</w:t>
            </w:r>
            <w:r w:rsidR="00DA7A89" w:rsidRPr="001A6D34">
              <w:rPr>
                <w:rFonts w:ascii="Times New Roman" w:hAnsi="Times New Roman" w:cs="Times New Roman"/>
              </w:rPr>
              <w:t>;</w:t>
            </w:r>
          </w:p>
          <w:p w14:paraId="1E563491" w14:textId="2580BC47" w:rsidR="00C40A45" w:rsidRPr="001A6D34" w:rsidRDefault="00000E54" w:rsidP="00BC4F08">
            <w:pPr>
              <w:jc w:val="both"/>
              <w:rPr>
                <w:rFonts w:ascii="Times New Roman" w:hAnsi="Times New Roman" w:cs="Times New Roman"/>
                <w:lang w:val="mn-MN"/>
              </w:rPr>
            </w:pPr>
            <w:r w:rsidRPr="001A6D34">
              <w:rPr>
                <w:rFonts w:ascii="Times New Roman" w:hAnsi="Times New Roman" w:cs="Times New Roman"/>
                <w:b/>
                <w:bCs/>
                <w:lang w:val="mn-MN"/>
              </w:rPr>
              <w:t>12</w:t>
            </w:r>
            <w:r w:rsidR="00C40A45" w:rsidRPr="001A6D34">
              <w:rPr>
                <w:rFonts w:ascii="Times New Roman" w:hAnsi="Times New Roman" w:cs="Times New Roman"/>
                <w:b/>
                <w:bCs/>
                <w:lang w:val="mn-MN"/>
              </w:rPr>
              <w:t>.</w:t>
            </w:r>
            <w:r w:rsidR="00C40A45" w:rsidRPr="001A6D34">
              <w:rPr>
                <w:rFonts w:ascii="Times New Roman" w:hAnsi="Times New Roman" w:cs="Times New Roman"/>
                <w:lang w:val="mn-MN"/>
              </w:rPr>
              <w:t xml:space="preserve"> Монголбанкны ерөнхийлөгч, Хорооны даргын</w:t>
            </w:r>
            <w:r w:rsidRPr="001A6D34">
              <w:rPr>
                <w:rFonts w:ascii="Times New Roman" w:hAnsi="Times New Roman" w:cs="Times New Roman"/>
                <w:lang w:val="mn-MN"/>
              </w:rPr>
              <w:t xml:space="preserve"> </w:t>
            </w:r>
            <w:r w:rsidR="00C40A45" w:rsidRPr="001A6D34">
              <w:rPr>
                <w:rFonts w:ascii="Times New Roman" w:hAnsi="Times New Roman" w:cs="Times New Roman"/>
                <w:lang w:val="mn-MN"/>
              </w:rPr>
              <w:t xml:space="preserve"> </w:t>
            </w:r>
            <w:r w:rsidRPr="001A6D34">
              <w:rPr>
                <w:rFonts w:ascii="Times New Roman" w:hAnsi="Times New Roman" w:cs="Times New Roman"/>
                <w:lang w:val="mn-MN"/>
              </w:rPr>
              <w:t xml:space="preserve">хамтарсан </w:t>
            </w:r>
            <w:r w:rsidR="00C40A45" w:rsidRPr="001A6D34">
              <w:rPr>
                <w:rFonts w:ascii="Times New Roman" w:hAnsi="Times New Roman" w:cs="Times New Roman"/>
                <w:lang w:val="mn-MN"/>
              </w:rPr>
              <w:t xml:space="preserve">2023 оны А-164/386 </w:t>
            </w:r>
            <w:r w:rsidR="00B13034" w:rsidRPr="001A6D34">
              <w:rPr>
                <w:rFonts w:ascii="Times New Roman" w:hAnsi="Times New Roman" w:cs="Times New Roman"/>
                <w:lang w:val="mn-MN"/>
              </w:rPr>
              <w:t>тоот</w:t>
            </w:r>
            <w:r w:rsidR="00C40A45" w:rsidRPr="001A6D34">
              <w:rPr>
                <w:rFonts w:ascii="Times New Roman" w:hAnsi="Times New Roman" w:cs="Times New Roman"/>
                <w:lang w:val="mn-MN"/>
              </w:rPr>
              <w:t xml:space="preserve"> тушаалаар “Хөрөнгө оруулалтын төрөлжсөн банкны худалдах, худалдан авах үнэт цаас, санхүүгийн хэрэгслийн төрөл, хэмжээг тогтоох, хэлцэл хийхэд баримтлах журам”, “Хөрөнгө оруулалтын төрөлжсөн банкны үйл ажиллагааны зохистой харьцааны шалгуур үзүүлэлт болон хязгаарлалтыг тогтоох, түүнд хяналт тавих журам”, “Хөрөнгө оруулалтын төрөлжсөн банкны үйл ажиллагаанд хяналт, шалгалт хийх журам”,</w:t>
            </w:r>
          </w:p>
          <w:p w14:paraId="03B32E44" w14:textId="1BCE9018" w:rsidR="00C40A45" w:rsidRPr="001A6D34" w:rsidRDefault="00000E54" w:rsidP="00C40A45">
            <w:pPr>
              <w:jc w:val="both"/>
              <w:rPr>
                <w:rFonts w:ascii="Times New Roman" w:hAnsi="Times New Roman" w:cs="Times New Roman"/>
                <w:lang w:val="mn-MN"/>
              </w:rPr>
            </w:pPr>
            <w:r w:rsidRPr="001A6D34">
              <w:rPr>
                <w:rFonts w:ascii="Times New Roman" w:hAnsi="Times New Roman" w:cs="Times New Roman"/>
                <w:b/>
                <w:bCs/>
                <w:lang w:val="mn-MN"/>
              </w:rPr>
              <w:t>13</w:t>
            </w:r>
            <w:r w:rsidR="00C40A45" w:rsidRPr="001A6D34">
              <w:rPr>
                <w:rFonts w:ascii="Times New Roman" w:hAnsi="Times New Roman" w:cs="Times New Roman"/>
                <w:b/>
                <w:bCs/>
                <w:lang w:val="mn-MN"/>
              </w:rPr>
              <w:t>.</w:t>
            </w:r>
            <w:r w:rsidR="00C40A45" w:rsidRPr="001A6D34">
              <w:rPr>
                <w:rFonts w:ascii="Times New Roman" w:hAnsi="Times New Roman" w:cs="Times New Roman"/>
                <w:lang w:val="mn-MN"/>
              </w:rPr>
              <w:t xml:space="preserve"> Монголбанкны ерөнхийлөгч, Хорооны даргын хамтарсан </w:t>
            </w:r>
            <w:r w:rsidRPr="001A6D34">
              <w:rPr>
                <w:rFonts w:ascii="Times New Roman" w:hAnsi="Times New Roman" w:cs="Times New Roman"/>
                <w:lang w:val="mn-MN"/>
              </w:rPr>
              <w:t xml:space="preserve"> </w:t>
            </w:r>
            <w:r w:rsidR="00C40A45" w:rsidRPr="001A6D34">
              <w:rPr>
                <w:rFonts w:ascii="Times New Roman" w:hAnsi="Times New Roman" w:cs="Times New Roman"/>
                <w:lang w:val="mn-MN"/>
              </w:rPr>
              <w:t xml:space="preserve">2023 оны А-165/385 </w:t>
            </w:r>
            <w:r w:rsidR="00B13034" w:rsidRPr="001A6D34">
              <w:rPr>
                <w:rFonts w:ascii="Times New Roman" w:hAnsi="Times New Roman" w:cs="Times New Roman"/>
                <w:lang w:val="mn-MN"/>
              </w:rPr>
              <w:t>тоот</w:t>
            </w:r>
            <w:r w:rsidR="00C40A45" w:rsidRPr="001A6D34">
              <w:rPr>
                <w:rFonts w:ascii="Times New Roman" w:hAnsi="Times New Roman" w:cs="Times New Roman"/>
                <w:lang w:val="mn-MN"/>
              </w:rPr>
              <w:t xml:space="preserve"> тушаалаар  “Хөрөнгө оруулалтын төрөлжсөн банкнаас олгох зээлд баримтлах шаардлага”</w:t>
            </w:r>
          </w:p>
          <w:p w14:paraId="1450CD28" w14:textId="47278360" w:rsidR="003E4EFC" w:rsidRPr="001A6D34" w:rsidRDefault="00000E54" w:rsidP="003E4EFC">
            <w:pPr>
              <w:jc w:val="both"/>
              <w:rPr>
                <w:rFonts w:ascii="Times New Roman" w:hAnsi="Times New Roman" w:cs="Times New Roman"/>
              </w:rPr>
            </w:pPr>
            <w:r w:rsidRPr="001A6D34">
              <w:rPr>
                <w:rFonts w:ascii="Times New Roman" w:hAnsi="Times New Roman" w:cs="Times New Roman"/>
                <w:b/>
                <w:bCs/>
                <w:lang w:val="mn-MN"/>
              </w:rPr>
              <w:t>14</w:t>
            </w:r>
            <w:r w:rsidR="003E4EFC" w:rsidRPr="001A6D34">
              <w:rPr>
                <w:rFonts w:ascii="Times New Roman" w:hAnsi="Times New Roman" w:cs="Times New Roman"/>
                <w:b/>
                <w:bCs/>
                <w:lang w:val="mn-MN"/>
              </w:rPr>
              <w:t>.</w:t>
            </w:r>
            <w:r w:rsidR="003E4EFC" w:rsidRPr="001A6D34">
              <w:rPr>
                <w:rFonts w:ascii="Times New Roman" w:hAnsi="Times New Roman" w:cs="Times New Roman"/>
                <w:lang w:val="mn-MN"/>
              </w:rPr>
              <w:t xml:space="preserve"> Хорооны дарга, Сангийн сайдын</w:t>
            </w:r>
            <w:r w:rsidRPr="001A6D34">
              <w:rPr>
                <w:rFonts w:ascii="Times New Roman" w:hAnsi="Times New Roman" w:cs="Times New Roman"/>
                <w:lang w:val="mn-MN"/>
              </w:rPr>
              <w:t xml:space="preserve"> хамтарсан</w:t>
            </w:r>
            <w:r w:rsidR="003E4EFC" w:rsidRPr="001A6D34">
              <w:rPr>
                <w:rFonts w:ascii="Times New Roman" w:hAnsi="Times New Roman" w:cs="Times New Roman"/>
                <w:lang w:val="mn-MN"/>
              </w:rPr>
              <w:t xml:space="preserve"> 2023 оны 107/53 </w:t>
            </w:r>
            <w:r w:rsidR="00B13034" w:rsidRPr="001A6D34">
              <w:rPr>
                <w:rFonts w:ascii="Times New Roman" w:hAnsi="Times New Roman" w:cs="Times New Roman"/>
                <w:lang w:val="mn-MN"/>
              </w:rPr>
              <w:t>тоот</w:t>
            </w:r>
            <w:r w:rsidR="003E4EFC" w:rsidRPr="001A6D34">
              <w:rPr>
                <w:rFonts w:ascii="Times New Roman" w:hAnsi="Times New Roman" w:cs="Times New Roman"/>
                <w:lang w:val="mn-MN"/>
              </w:rPr>
              <w:t xml:space="preserve">  тушаалаар “Давхар даатгалын компанийн эрсдэлээс хамгаалах санг бүрдүүлэх, байршуулах, зарцуулах, түүнд хяналт тавих журам”</w:t>
            </w:r>
            <w:r w:rsidR="003E4EFC" w:rsidRPr="001A6D34">
              <w:rPr>
                <w:rFonts w:ascii="Times New Roman" w:hAnsi="Times New Roman" w:cs="Times New Roman"/>
              </w:rPr>
              <w:t>;</w:t>
            </w:r>
          </w:p>
          <w:p w14:paraId="44F35B15" w14:textId="739BD2E4" w:rsidR="000654CD" w:rsidRPr="001A6D34" w:rsidRDefault="00504E45" w:rsidP="003E4EFC">
            <w:pPr>
              <w:jc w:val="both"/>
              <w:rPr>
                <w:rFonts w:ascii="Times New Roman" w:hAnsi="Times New Roman" w:cs="Times New Roman"/>
                <w:lang w:val="mn-MN"/>
              </w:rPr>
            </w:pPr>
            <w:r w:rsidRPr="001A6D34">
              <w:rPr>
                <w:rFonts w:ascii="Times New Roman" w:hAnsi="Times New Roman" w:cs="Times New Roman"/>
                <w:b/>
                <w:bCs/>
                <w:lang w:val="mn-MN"/>
              </w:rPr>
              <w:t>1</w:t>
            </w:r>
            <w:r w:rsidR="00000E54" w:rsidRPr="001A6D34">
              <w:rPr>
                <w:rFonts w:ascii="Times New Roman" w:hAnsi="Times New Roman" w:cs="Times New Roman"/>
                <w:b/>
                <w:bCs/>
                <w:lang w:val="mn-MN"/>
              </w:rPr>
              <w:t>5</w:t>
            </w:r>
            <w:r w:rsidRPr="001A6D34">
              <w:rPr>
                <w:rFonts w:ascii="Times New Roman" w:hAnsi="Times New Roman" w:cs="Times New Roman"/>
                <w:b/>
                <w:bCs/>
                <w:lang w:val="mn-MN"/>
              </w:rPr>
              <w:t>.</w:t>
            </w:r>
            <w:r w:rsidRPr="001A6D34">
              <w:rPr>
                <w:rFonts w:ascii="Times New Roman" w:hAnsi="Times New Roman" w:cs="Times New Roman"/>
                <w:lang w:val="mn-MN"/>
              </w:rPr>
              <w:t xml:space="preserve"> </w:t>
            </w:r>
            <w:r w:rsidR="003E4EFC" w:rsidRPr="001A6D34">
              <w:rPr>
                <w:rFonts w:ascii="Times New Roman" w:hAnsi="Times New Roman" w:cs="Times New Roman"/>
                <w:lang w:val="mn-MN"/>
              </w:rPr>
              <w:t xml:space="preserve">Монголбанкны ерөнхийлөгч, Хорооны даргын хамтарсан 2023 оны А-106/298 </w:t>
            </w:r>
            <w:r w:rsidR="00B13034" w:rsidRPr="001A6D34">
              <w:rPr>
                <w:rFonts w:ascii="Times New Roman" w:hAnsi="Times New Roman" w:cs="Times New Roman"/>
                <w:lang w:val="mn-MN"/>
              </w:rPr>
              <w:t>тоот</w:t>
            </w:r>
            <w:r w:rsidR="003E4EFC" w:rsidRPr="001A6D34">
              <w:rPr>
                <w:rFonts w:ascii="Times New Roman" w:hAnsi="Times New Roman" w:cs="Times New Roman"/>
                <w:lang w:val="mn-MN"/>
              </w:rPr>
              <w:t xml:space="preserve"> тушаалаар “Банк, эрх бүхий хуулийн этгээдийн мөнгөн хадгаламж, </w:t>
            </w:r>
            <w:r w:rsidR="003E4EFC" w:rsidRPr="001A6D34">
              <w:rPr>
                <w:rFonts w:ascii="Times New Roman" w:hAnsi="Times New Roman" w:cs="Times New Roman"/>
                <w:lang w:val="mn-MN"/>
              </w:rPr>
              <w:lastRenderedPageBreak/>
              <w:t>зээлийн хүүгийн хэмжээг бодох, тооцох мэдээллийн ил тод байдлыг хангах аргачлал ”</w:t>
            </w:r>
            <w:r w:rsidR="0096183E" w:rsidRPr="001A6D34">
              <w:rPr>
                <w:rFonts w:ascii="Times New Roman" w:hAnsi="Times New Roman" w:cs="Times New Roman"/>
              </w:rPr>
              <w:t xml:space="preserve"> ;</w:t>
            </w:r>
          </w:p>
          <w:p w14:paraId="34A5956E" w14:textId="4670B7BC" w:rsidR="003E4EFC" w:rsidRPr="001A6D34" w:rsidRDefault="003E4EFC" w:rsidP="00BC4F08">
            <w:pPr>
              <w:jc w:val="both"/>
              <w:rPr>
                <w:rFonts w:ascii="Times New Roman" w:hAnsi="Times New Roman" w:cs="Times New Roman"/>
                <w:b/>
                <w:bCs/>
                <w:i/>
                <w:iCs/>
                <w:lang w:val="mn-MN"/>
              </w:rPr>
            </w:pPr>
            <w:r w:rsidRPr="001A6D34">
              <w:rPr>
                <w:rFonts w:ascii="Times New Roman" w:hAnsi="Times New Roman" w:cs="Times New Roman"/>
                <w:b/>
                <w:bCs/>
                <w:i/>
                <w:iCs/>
                <w:lang w:val="mn-MN"/>
              </w:rPr>
              <w:t>Шинэчлэн найруулсан болон нэмэлт, өөрчлөлт оруулсан журам, заавар:</w:t>
            </w:r>
          </w:p>
          <w:p w14:paraId="43BA1942" w14:textId="1D78421A" w:rsidR="009631A6" w:rsidRPr="001A6D34" w:rsidRDefault="00721EB6" w:rsidP="00721EB6">
            <w:pPr>
              <w:jc w:val="both"/>
              <w:rPr>
                <w:rFonts w:ascii="Times New Roman" w:hAnsi="Times New Roman" w:cs="Times New Roman"/>
              </w:rPr>
            </w:pPr>
            <w:r w:rsidRPr="001A6D34">
              <w:rPr>
                <w:rFonts w:ascii="Times New Roman" w:hAnsi="Times New Roman" w:cs="Times New Roman"/>
                <w:b/>
                <w:bCs/>
                <w:lang w:val="mn-MN"/>
              </w:rPr>
              <w:t xml:space="preserve">1. </w:t>
            </w:r>
            <w:proofErr w:type="spellStart"/>
            <w:r w:rsidR="009631A6" w:rsidRPr="001A6D34">
              <w:rPr>
                <w:rFonts w:ascii="Times New Roman" w:hAnsi="Times New Roman" w:cs="Times New Roman"/>
              </w:rPr>
              <w:t>Хорооны</w:t>
            </w:r>
            <w:proofErr w:type="spellEnd"/>
            <w:r w:rsidR="009631A6" w:rsidRPr="001A6D34">
              <w:rPr>
                <w:rFonts w:ascii="Times New Roman" w:hAnsi="Times New Roman" w:cs="Times New Roman"/>
              </w:rPr>
              <w:t xml:space="preserve"> 2023 </w:t>
            </w:r>
            <w:proofErr w:type="spellStart"/>
            <w:r w:rsidR="009631A6" w:rsidRPr="001A6D34">
              <w:rPr>
                <w:rFonts w:ascii="Times New Roman" w:hAnsi="Times New Roman" w:cs="Times New Roman"/>
              </w:rPr>
              <w:t>оны</w:t>
            </w:r>
            <w:proofErr w:type="spellEnd"/>
            <w:r w:rsidR="009631A6" w:rsidRPr="001A6D34">
              <w:rPr>
                <w:rFonts w:ascii="Times New Roman" w:hAnsi="Times New Roman" w:cs="Times New Roman"/>
              </w:rPr>
              <w:t xml:space="preserve"> 383 </w:t>
            </w:r>
            <w:proofErr w:type="spellStart"/>
            <w:r w:rsidR="009631A6" w:rsidRPr="001A6D34">
              <w:rPr>
                <w:rFonts w:ascii="Times New Roman" w:hAnsi="Times New Roman" w:cs="Times New Roman"/>
              </w:rPr>
              <w:t>дугаар</w:t>
            </w:r>
            <w:proofErr w:type="spellEnd"/>
            <w:r w:rsidR="009631A6" w:rsidRPr="001A6D34">
              <w:rPr>
                <w:rFonts w:ascii="Times New Roman" w:hAnsi="Times New Roman" w:cs="Times New Roman"/>
              </w:rPr>
              <w:t xml:space="preserve"> </w:t>
            </w:r>
            <w:proofErr w:type="spellStart"/>
            <w:r w:rsidR="009631A6" w:rsidRPr="001A6D34">
              <w:rPr>
                <w:rFonts w:ascii="Times New Roman" w:hAnsi="Times New Roman" w:cs="Times New Roman"/>
              </w:rPr>
              <w:t>тогтоолоор</w:t>
            </w:r>
            <w:proofErr w:type="spellEnd"/>
            <w:r w:rsidR="009631A6" w:rsidRPr="001A6D34">
              <w:rPr>
                <w:rFonts w:ascii="Times New Roman" w:hAnsi="Times New Roman" w:cs="Times New Roman"/>
              </w:rPr>
              <w:t xml:space="preserve"> “Үнэт цаасны зах </w:t>
            </w:r>
            <w:proofErr w:type="spellStart"/>
            <w:r w:rsidR="009631A6" w:rsidRPr="001A6D34">
              <w:rPr>
                <w:rFonts w:ascii="Times New Roman" w:hAnsi="Times New Roman" w:cs="Times New Roman"/>
              </w:rPr>
              <w:t>зээлд</w:t>
            </w:r>
            <w:proofErr w:type="spellEnd"/>
            <w:r w:rsidR="009631A6" w:rsidRPr="001A6D34">
              <w:rPr>
                <w:rFonts w:ascii="Times New Roman" w:hAnsi="Times New Roman" w:cs="Times New Roman"/>
              </w:rPr>
              <w:t xml:space="preserve"> </w:t>
            </w:r>
            <w:proofErr w:type="spellStart"/>
            <w:r w:rsidR="009631A6" w:rsidRPr="001A6D34">
              <w:rPr>
                <w:rFonts w:ascii="Times New Roman" w:hAnsi="Times New Roman" w:cs="Times New Roman"/>
              </w:rPr>
              <w:t>зохицуулалттай</w:t>
            </w:r>
            <w:proofErr w:type="spellEnd"/>
            <w:r w:rsidR="009631A6" w:rsidRPr="001A6D34">
              <w:rPr>
                <w:rFonts w:ascii="Times New Roman" w:hAnsi="Times New Roman" w:cs="Times New Roman"/>
              </w:rPr>
              <w:t xml:space="preserve"> </w:t>
            </w:r>
            <w:proofErr w:type="spellStart"/>
            <w:r w:rsidR="009631A6" w:rsidRPr="001A6D34">
              <w:rPr>
                <w:rFonts w:ascii="Times New Roman" w:hAnsi="Times New Roman" w:cs="Times New Roman"/>
              </w:rPr>
              <w:t>үйл</w:t>
            </w:r>
            <w:proofErr w:type="spellEnd"/>
            <w:r w:rsidR="009631A6" w:rsidRPr="001A6D34">
              <w:rPr>
                <w:rFonts w:ascii="Times New Roman" w:hAnsi="Times New Roman" w:cs="Times New Roman"/>
              </w:rPr>
              <w:t xml:space="preserve"> </w:t>
            </w:r>
            <w:proofErr w:type="spellStart"/>
            <w:r w:rsidR="009631A6" w:rsidRPr="001A6D34">
              <w:rPr>
                <w:rFonts w:ascii="Times New Roman" w:hAnsi="Times New Roman" w:cs="Times New Roman"/>
              </w:rPr>
              <w:t>ажиллагаа</w:t>
            </w:r>
            <w:proofErr w:type="spellEnd"/>
            <w:r w:rsidR="009631A6" w:rsidRPr="001A6D34">
              <w:rPr>
                <w:rFonts w:ascii="Times New Roman" w:hAnsi="Times New Roman" w:cs="Times New Roman"/>
              </w:rPr>
              <w:t xml:space="preserve"> </w:t>
            </w:r>
            <w:proofErr w:type="spellStart"/>
            <w:r w:rsidR="009631A6" w:rsidRPr="001A6D34">
              <w:rPr>
                <w:rFonts w:ascii="Times New Roman" w:hAnsi="Times New Roman" w:cs="Times New Roman"/>
              </w:rPr>
              <w:t>эрхлэх</w:t>
            </w:r>
            <w:proofErr w:type="spellEnd"/>
            <w:r w:rsidR="009631A6" w:rsidRPr="001A6D34">
              <w:rPr>
                <w:rFonts w:ascii="Times New Roman" w:hAnsi="Times New Roman" w:cs="Times New Roman"/>
              </w:rPr>
              <w:t xml:space="preserve"> </w:t>
            </w:r>
            <w:proofErr w:type="spellStart"/>
            <w:r w:rsidR="009631A6" w:rsidRPr="001A6D34">
              <w:rPr>
                <w:rFonts w:ascii="Times New Roman" w:hAnsi="Times New Roman" w:cs="Times New Roman"/>
              </w:rPr>
              <w:t>журам</w:t>
            </w:r>
            <w:proofErr w:type="spellEnd"/>
            <w:r w:rsidR="009631A6" w:rsidRPr="001A6D34">
              <w:rPr>
                <w:rFonts w:ascii="Times New Roman" w:hAnsi="Times New Roman" w:cs="Times New Roman"/>
              </w:rPr>
              <w:t>”;</w:t>
            </w:r>
          </w:p>
          <w:p w14:paraId="04D479C4" w14:textId="099A4126" w:rsidR="00721EB6" w:rsidRPr="001A6D34" w:rsidRDefault="00721EB6" w:rsidP="00721EB6">
            <w:pPr>
              <w:jc w:val="both"/>
              <w:rPr>
                <w:rFonts w:ascii="Times New Roman" w:hAnsi="Times New Roman" w:cs="Times New Roman"/>
                <w:lang w:val="mn-MN"/>
              </w:rPr>
            </w:pPr>
            <w:r w:rsidRPr="001A6D34">
              <w:rPr>
                <w:rFonts w:ascii="Times New Roman" w:hAnsi="Times New Roman" w:cs="Times New Roman"/>
                <w:b/>
                <w:bCs/>
                <w:lang w:val="mn-MN"/>
              </w:rPr>
              <w:t>2.</w:t>
            </w:r>
            <w:r w:rsidRPr="001A6D34">
              <w:rPr>
                <w:rFonts w:ascii="Times New Roman" w:hAnsi="Times New Roman" w:cs="Times New Roman"/>
                <w:lang w:val="mn-MN"/>
              </w:rPr>
              <w:t xml:space="preserve"> Хорооны 2023 оны 384 дүгээр тогтоолоор “Хөрөнгө оруулалтын менежментийн үйл ажиллагаа эрхлэх тусгай зөвшөөрлийн журам”; </w:t>
            </w:r>
          </w:p>
          <w:p w14:paraId="5669BD8B" w14:textId="187F2314" w:rsidR="00721EB6" w:rsidRPr="001A6D34" w:rsidRDefault="00721EB6" w:rsidP="00721EB6">
            <w:pPr>
              <w:jc w:val="both"/>
              <w:rPr>
                <w:rFonts w:ascii="Times New Roman" w:hAnsi="Times New Roman" w:cs="Times New Roman"/>
                <w:lang w:val="mn-MN"/>
              </w:rPr>
            </w:pPr>
            <w:r w:rsidRPr="001A6D34">
              <w:rPr>
                <w:rFonts w:ascii="Times New Roman" w:hAnsi="Times New Roman" w:cs="Times New Roman"/>
                <w:b/>
                <w:bCs/>
                <w:lang w:val="mn-MN"/>
              </w:rPr>
              <w:t>3.</w:t>
            </w:r>
            <w:r w:rsidRPr="001A6D34">
              <w:rPr>
                <w:rFonts w:ascii="Times New Roman" w:hAnsi="Times New Roman" w:cs="Times New Roman"/>
                <w:lang w:val="mn-MN"/>
              </w:rPr>
              <w:t xml:space="preserve"> Хорооны 2023 оны 376, 464 дүгээр тогтоолоор “Хөрөнгө оруулалтын санг үүсгэн байгуулах, үйл ажиллагаа эрхлэх тусгай зөвшөөрөл олгох, түүнд хяналт  тавих журам”; </w:t>
            </w:r>
          </w:p>
          <w:p w14:paraId="62CF4EE1" w14:textId="7C53D446" w:rsidR="00721EB6" w:rsidRPr="001A6D34" w:rsidRDefault="00721EB6" w:rsidP="00721EB6">
            <w:pPr>
              <w:jc w:val="both"/>
              <w:rPr>
                <w:rFonts w:ascii="Times New Roman" w:hAnsi="Times New Roman" w:cs="Times New Roman"/>
                <w:lang w:val="mn-MN"/>
              </w:rPr>
            </w:pPr>
            <w:r w:rsidRPr="001A6D34">
              <w:rPr>
                <w:rFonts w:ascii="Times New Roman" w:hAnsi="Times New Roman" w:cs="Times New Roman"/>
                <w:b/>
                <w:bCs/>
                <w:lang w:val="mn-MN"/>
              </w:rPr>
              <w:t>4.</w:t>
            </w:r>
            <w:r w:rsidRPr="001A6D34">
              <w:rPr>
                <w:rFonts w:ascii="Times New Roman" w:hAnsi="Times New Roman" w:cs="Times New Roman"/>
                <w:lang w:val="mn-MN"/>
              </w:rPr>
              <w:t xml:space="preserve"> Хорооны 2023 оны 377 дугаар тогтоолоор “Хөрөнгөөр баталгаажсан үнэт цаас гаргах, бүртгэх, тусгай зөвшөөрөл олгох журам”; </w:t>
            </w:r>
          </w:p>
          <w:p w14:paraId="38ABA1E7" w14:textId="232C03F6" w:rsidR="00721EB6" w:rsidRPr="001A6D34" w:rsidRDefault="00721EB6" w:rsidP="00721EB6">
            <w:pPr>
              <w:jc w:val="both"/>
              <w:rPr>
                <w:rFonts w:ascii="Times New Roman" w:hAnsi="Times New Roman" w:cs="Times New Roman"/>
                <w:lang w:val="mn-MN"/>
              </w:rPr>
            </w:pPr>
            <w:r w:rsidRPr="001A6D34">
              <w:rPr>
                <w:rFonts w:ascii="Times New Roman" w:hAnsi="Times New Roman" w:cs="Times New Roman"/>
                <w:b/>
                <w:bCs/>
                <w:lang w:val="mn-MN"/>
              </w:rPr>
              <w:t>5.</w:t>
            </w:r>
            <w:r w:rsidRPr="001A6D34">
              <w:rPr>
                <w:rFonts w:ascii="Times New Roman" w:hAnsi="Times New Roman" w:cs="Times New Roman"/>
                <w:lang w:val="mn-MN"/>
              </w:rPr>
              <w:t xml:space="preserve"> Хорооны 2023 оны 37</w:t>
            </w:r>
            <w:r w:rsidR="00FB04D2" w:rsidRPr="001A6D34">
              <w:rPr>
                <w:rFonts w:ascii="Times New Roman" w:hAnsi="Times New Roman" w:cs="Times New Roman"/>
              </w:rPr>
              <w:t>8</w:t>
            </w:r>
            <w:r w:rsidRPr="001A6D34">
              <w:rPr>
                <w:rFonts w:ascii="Times New Roman" w:hAnsi="Times New Roman" w:cs="Times New Roman"/>
                <w:lang w:val="mn-MN"/>
              </w:rPr>
              <w:t xml:space="preserve"> дугаар тогтоолоор “Андеррайтер, үнэт цаасны брокер, дилерийн компанийн төлбөрийн чадварыг тооцох, түүнд хяналт тавих журам” ; </w:t>
            </w:r>
          </w:p>
          <w:p w14:paraId="050A3F4F" w14:textId="5FDE0057" w:rsidR="00B13034" w:rsidRPr="001A6D34" w:rsidRDefault="00B13034" w:rsidP="00721EB6">
            <w:pPr>
              <w:jc w:val="both"/>
              <w:rPr>
                <w:rFonts w:ascii="Times New Roman" w:hAnsi="Times New Roman" w:cs="Times New Roman"/>
                <w:lang w:val="mn-MN"/>
              </w:rPr>
            </w:pPr>
            <w:r w:rsidRPr="001A6D34">
              <w:rPr>
                <w:rFonts w:ascii="Times New Roman" w:hAnsi="Times New Roman" w:cs="Times New Roman"/>
                <w:b/>
                <w:bCs/>
                <w:lang w:val="mn-MN"/>
              </w:rPr>
              <w:t>6.</w:t>
            </w:r>
            <w:r w:rsidRPr="001A6D34">
              <w:rPr>
                <w:rFonts w:ascii="Times New Roman" w:hAnsi="Times New Roman" w:cs="Times New Roman"/>
                <w:lang w:val="mn-MN"/>
              </w:rPr>
              <w:t xml:space="preserve"> Хорооны 2023 оны 191 дүгээр тогтоолоор “Сайн дурын даатгалын хэлбэр”</w:t>
            </w:r>
            <w:r w:rsidR="00C052F3" w:rsidRPr="001A6D34">
              <w:rPr>
                <w:rFonts w:ascii="Times New Roman" w:hAnsi="Times New Roman" w:cs="Times New Roman"/>
              </w:rPr>
              <w:t xml:space="preserve"> ;</w:t>
            </w:r>
          </w:p>
          <w:p w14:paraId="1CBF29A6" w14:textId="0BE88921" w:rsidR="00721EB6" w:rsidRPr="001A6D34" w:rsidRDefault="00B13034" w:rsidP="00721EB6">
            <w:pPr>
              <w:jc w:val="both"/>
              <w:rPr>
                <w:rFonts w:ascii="Times New Roman" w:hAnsi="Times New Roman" w:cs="Times New Roman"/>
                <w:lang w:val="mn-MN"/>
              </w:rPr>
            </w:pPr>
            <w:r w:rsidRPr="001A6D34">
              <w:rPr>
                <w:rFonts w:ascii="Times New Roman" w:hAnsi="Times New Roman" w:cs="Times New Roman"/>
                <w:b/>
                <w:bCs/>
                <w:lang w:val="mn-MN"/>
              </w:rPr>
              <w:t>7</w:t>
            </w:r>
            <w:r w:rsidR="00721EB6" w:rsidRPr="001A6D34">
              <w:rPr>
                <w:rFonts w:ascii="Times New Roman" w:hAnsi="Times New Roman" w:cs="Times New Roman"/>
                <w:b/>
                <w:bCs/>
                <w:lang w:val="mn-MN"/>
              </w:rPr>
              <w:t>.</w:t>
            </w:r>
            <w:r w:rsidR="00721EB6" w:rsidRPr="001A6D34">
              <w:rPr>
                <w:rFonts w:ascii="Times New Roman" w:hAnsi="Times New Roman" w:cs="Times New Roman"/>
                <w:lang w:val="mn-MN"/>
              </w:rPr>
              <w:t xml:space="preserve"> Хорооны 379 дүгээр тогтоолоор “Даатгалын багц дүрэм”; </w:t>
            </w:r>
          </w:p>
          <w:p w14:paraId="48E7F4EC" w14:textId="4F02CEC7" w:rsidR="007E1136" w:rsidRPr="001A6D34" w:rsidRDefault="00B13034" w:rsidP="007E1136">
            <w:pPr>
              <w:jc w:val="both"/>
              <w:rPr>
                <w:rFonts w:ascii="Times New Roman" w:hAnsi="Times New Roman" w:cs="Times New Roman"/>
              </w:rPr>
            </w:pPr>
            <w:r w:rsidRPr="001A6D34">
              <w:rPr>
                <w:rFonts w:ascii="Times New Roman" w:hAnsi="Times New Roman" w:cs="Times New Roman"/>
                <w:b/>
                <w:bCs/>
                <w:lang w:val="mn-MN"/>
              </w:rPr>
              <w:t>8</w:t>
            </w:r>
            <w:r w:rsidR="00721EB6" w:rsidRPr="001A6D34">
              <w:rPr>
                <w:rFonts w:ascii="Times New Roman" w:hAnsi="Times New Roman" w:cs="Times New Roman"/>
                <w:b/>
                <w:bCs/>
                <w:lang w:val="mn-MN"/>
              </w:rPr>
              <w:t>.</w:t>
            </w:r>
            <w:r w:rsidR="00721EB6" w:rsidRPr="001A6D34">
              <w:rPr>
                <w:rFonts w:ascii="Times New Roman" w:hAnsi="Times New Roman" w:cs="Times New Roman"/>
                <w:lang w:val="mn-MN"/>
              </w:rPr>
              <w:t xml:space="preserve"> </w:t>
            </w:r>
            <w:r w:rsidR="007E1136" w:rsidRPr="001A6D34">
              <w:rPr>
                <w:rFonts w:ascii="Times New Roman" w:hAnsi="Times New Roman" w:cs="Times New Roman"/>
                <w:lang w:val="mn-MN"/>
              </w:rPr>
              <w:t xml:space="preserve">Хорооны 2023 оны </w:t>
            </w:r>
            <w:r w:rsidR="007E1136" w:rsidRPr="001A6D34">
              <w:rPr>
                <w:rFonts w:ascii="Times New Roman" w:hAnsi="Times New Roman" w:cs="Times New Roman"/>
              </w:rPr>
              <w:t xml:space="preserve">559 </w:t>
            </w:r>
            <w:r w:rsidR="007E1136" w:rsidRPr="001A6D34">
              <w:rPr>
                <w:rFonts w:ascii="Times New Roman" w:hAnsi="Times New Roman" w:cs="Times New Roman"/>
                <w:lang w:val="mn-MN"/>
              </w:rPr>
              <w:t>дүгээр тогтоолоор “Даатгалын багц дүрэм”-ийн хоёрдугаар хавсралт "Даатгагчийн төлбөрийн чадварын шалгуур үзүүлэлт, түүнд хяналт тавих журам"</w:t>
            </w:r>
            <w:r w:rsidR="007E1136" w:rsidRPr="001A6D34">
              <w:rPr>
                <w:rFonts w:ascii="Times New Roman" w:hAnsi="Times New Roman" w:cs="Times New Roman"/>
              </w:rPr>
              <w:t>;</w:t>
            </w:r>
          </w:p>
          <w:p w14:paraId="5197A2CE" w14:textId="25B5EBEA" w:rsidR="00721EB6" w:rsidRPr="001A6D34" w:rsidRDefault="00B13034" w:rsidP="00721EB6">
            <w:pPr>
              <w:jc w:val="both"/>
              <w:rPr>
                <w:rFonts w:ascii="Times New Roman" w:hAnsi="Times New Roman" w:cs="Times New Roman"/>
              </w:rPr>
            </w:pPr>
            <w:r w:rsidRPr="001A6D34">
              <w:rPr>
                <w:rFonts w:ascii="Times New Roman" w:hAnsi="Times New Roman" w:cs="Times New Roman"/>
                <w:b/>
                <w:bCs/>
                <w:lang w:val="mn-MN"/>
              </w:rPr>
              <w:t>9</w:t>
            </w:r>
            <w:r w:rsidR="00721EB6" w:rsidRPr="001A6D34">
              <w:rPr>
                <w:rFonts w:ascii="Times New Roman" w:hAnsi="Times New Roman" w:cs="Times New Roman"/>
                <w:b/>
                <w:bCs/>
                <w:lang w:val="mn-MN"/>
              </w:rPr>
              <w:t>.</w:t>
            </w:r>
            <w:r w:rsidR="00721EB6" w:rsidRPr="001A6D34">
              <w:rPr>
                <w:rFonts w:ascii="Times New Roman" w:hAnsi="Times New Roman" w:cs="Times New Roman"/>
                <w:lang w:val="mn-MN"/>
              </w:rPr>
              <w:t xml:space="preserve"> Хорооны 2023 оны 741 дүгээр тогтоолоор “Даатгалын багц дүрэм”-ийн нэгдүгээр хавсралт, “Даатгагч болон даатгалын мэргэжлийн оролцогчид тавигдах шаардлага, дагаж мөрдөх үзүүлэлт”</w:t>
            </w:r>
            <w:r w:rsidR="00721EB6" w:rsidRPr="001A6D34">
              <w:rPr>
                <w:rFonts w:ascii="Times New Roman" w:hAnsi="Times New Roman" w:cs="Times New Roman"/>
              </w:rPr>
              <w:t xml:space="preserve"> </w:t>
            </w:r>
            <w:r w:rsidR="00721EB6" w:rsidRPr="001A6D34">
              <w:rPr>
                <w:rFonts w:ascii="Times New Roman" w:hAnsi="Times New Roman" w:cs="Times New Roman"/>
                <w:lang w:val="mn-MN"/>
              </w:rPr>
              <w:t xml:space="preserve">гуравдугаар хавсралт “Даатгалын нөөц сан, албан журмын даатгалын сан болон бусад санг бүрдүүлэх, хуваарилах, түүнд хяналт тавих журам”, дөрөвдүгээр хавсралт “Даатгалын нөөц санд болон албан  журмын даатгалын санд төвлөрүүлэх хөрөнгийн хэмжээ, түүнийг хөрөнгө оруулалтад байршуулахад тавигдах нөхцөл, шаардлага”, арваннэгдүгээр хавсралт </w:t>
            </w:r>
            <w:r w:rsidR="00721EB6" w:rsidRPr="001A6D34">
              <w:rPr>
                <w:rFonts w:ascii="Times New Roman" w:hAnsi="Times New Roman" w:cs="Times New Roman"/>
                <w:lang w:val="mn-MN"/>
              </w:rPr>
              <w:lastRenderedPageBreak/>
              <w:t>“Даатгагч болон даатгалын мэргэжлийн оролцогчоос тайлан, мэдээ, өргөдөл гаргах заавар”, арвангуравдугаар хавсралт “Даатгагчийн давхар даатгалын төлөвлөгөөнд тавигдах шаардлага”, арванесдүгээр хавсралт “Даатгагчийн баталгаа гаргах үйл ажиллагааны журам”</w:t>
            </w:r>
            <w:r w:rsidR="00721EB6" w:rsidRPr="001A6D34">
              <w:rPr>
                <w:rFonts w:ascii="Times New Roman" w:hAnsi="Times New Roman" w:cs="Times New Roman"/>
              </w:rPr>
              <w:t>;</w:t>
            </w:r>
          </w:p>
          <w:p w14:paraId="37429121" w14:textId="47AC0DA9" w:rsidR="00B13034" w:rsidRPr="001A6D34" w:rsidRDefault="00B13034" w:rsidP="00B13034">
            <w:pPr>
              <w:jc w:val="both"/>
              <w:rPr>
                <w:rFonts w:ascii="Times New Roman" w:hAnsi="Times New Roman" w:cs="Times New Roman"/>
                <w:lang w:val="mn-MN"/>
              </w:rPr>
            </w:pPr>
            <w:r w:rsidRPr="001A6D34">
              <w:rPr>
                <w:rFonts w:ascii="Times New Roman" w:hAnsi="Times New Roman" w:cs="Times New Roman"/>
                <w:b/>
                <w:bCs/>
                <w:lang w:val="mn-MN"/>
              </w:rPr>
              <w:t>10.</w:t>
            </w:r>
            <w:r w:rsidRPr="001A6D34">
              <w:rPr>
                <w:rFonts w:ascii="Times New Roman" w:hAnsi="Times New Roman" w:cs="Times New Roman"/>
                <w:lang w:val="mn-MN"/>
              </w:rPr>
              <w:t xml:space="preserve"> Хорооны 2023 оны 36 дугаар тогтоолоор “Банк бус санхүүгийн зээлийн үйл ажиллагааны журам”;</w:t>
            </w:r>
          </w:p>
          <w:p w14:paraId="0FC6614E" w14:textId="1F3215EA" w:rsidR="00B13034" w:rsidRPr="001A6D34" w:rsidRDefault="00B13034" w:rsidP="00B13034">
            <w:pPr>
              <w:jc w:val="both"/>
              <w:rPr>
                <w:rFonts w:ascii="Times New Roman" w:hAnsi="Times New Roman" w:cs="Times New Roman"/>
                <w:lang w:val="mn-MN"/>
              </w:rPr>
            </w:pPr>
            <w:r w:rsidRPr="001A6D34">
              <w:rPr>
                <w:rFonts w:ascii="Times New Roman" w:hAnsi="Times New Roman" w:cs="Times New Roman"/>
                <w:b/>
                <w:bCs/>
                <w:lang w:val="mn-MN"/>
              </w:rPr>
              <w:t>11.</w:t>
            </w:r>
            <w:r w:rsidRPr="001A6D34">
              <w:rPr>
                <w:rFonts w:ascii="Times New Roman" w:hAnsi="Times New Roman" w:cs="Times New Roman"/>
                <w:lang w:val="mn-MN"/>
              </w:rPr>
              <w:t xml:space="preserve">  Хорооны 2023 оны 220 дугаар тогтоолоор “Банк бус санхүүгийн байгууллагын гадаад валютын арилжааны үйл ажиллагааг зохицуулах, түүнд хяналт тавих журам”; </w:t>
            </w:r>
          </w:p>
          <w:p w14:paraId="719C8656" w14:textId="314768F1" w:rsidR="00721EB6" w:rsidRPr="001A6D34" w:rsidRDefault="00721EB6" w:rsidP="00721EB6">
            <w:pPr>
              <w:jc w:val="both"/>
              <w:rPr>
                <w:rFonts w:ascii="Times New Roman" w:hAnsi="Times New Roman" w:cs="Times New Roman"/>
                <w:lang w:val="mn-MN"/>
              </w:rPr>
            </w:pPr>
            <w:r w:rsidRPr="001A6D34">
              <w:rPr>
                <w:rFonts w:ascii="Times New Roman" w:hAnsi="Times New Roman" w:cs="Times New Roman"/>
                <w:b/>
                <w:bCs/>
                <w:lang w:val="mn-MN"/>
              </w:rPr>
              <w:t>1</w:t>
            </w:r>
            <w:r w:rsidR="00B13034" w:rsidRPr="001A6D34">
              <w:rPr>
                <w:rFonts w:ascii="Times New Roman" w:hAnsi="Times New Roman" w:cs="Times New Roman"/>
                <w:b/>
                <w:bCs/>
                <w:lang w:val="mn-MN"/>
              </w:rPr>
              <w:t>2</w:t>
            </w:r>
            <w:r w:rsidRPr="001A6D34">
              <w:rPr>
                <w:rFonts w:ascii="Times New Roman" w:hAnsi="Times New Roman" w:cs="Times New Roman"/>
                <w:b/>
                <w:bCs/>
                <w:lang w:val="mn-MN"/>
              </w:rPr>
              <w:t>.</w:t>
            </w:r>
            <w:r w:rsidRPr="001A6D34">
              <w:rPr>
                <w:rFonts w:ascii="Times New Roman" w:hAnsi="Times New Roman" w:cs="Times New Roman"/>
                <w:lang w:val="mn-MN"/>
              </w:rPr>
              <w:t xml:space="preserve"> Хорооны </w:t>
            </w:r>
            <w:r w:rsidR="00B13034" w:rsidRPr="001A6D34">
              <w:rPr>
                <w:rFonts w:ascii="Times New Roman" w:hAnsi="Times New Roman" w:cs="Times New Roman"/>
                <w:lang w:val="mn-MN"/>
              </w:rPr>
              <w:t xml:space="preserve"> </w:t>
            </w:r>
            <w:r w:rsidRPr="001A6D34">
              <w:rPr>
                <w:rFonts w:ascii="Times New Roman" w:hAnsi="Times New Roman" w:cs="Times New Roman"/>
                <w:lang w:val="mn-MN"/>
              </w:rPr>
              <w:t xml:space="preserve">2023 оны 380 дугаар тогтоолоор “Банк бус санхүүгийн байгууллагын хувь нийлүүлсэн хөрөнгийн хэмжээг нэмэгдүүлэх, хорогдуулах, шинээр хувьцаа гаргах, худалдах, шилжүүлэхэд мөрдөх журам”; </w:t>
            </w:r>
          </w:p>
          <w:p w14:paraId="655DF32F" w14:textId="2A134592" w:rsidR="00DE457F" w:rsidRPr="001A6D34" w:rsidRDefault="00721EB6" w:rsidP="00721EB6">
            <w:pPr>
              <w:jc w:val="both"/>
              <w:rPr>
                <w:rFonts w:ascii="Times New Roman" w:hAnsi="Times New Roman" w:cs="Times New Roman"/>
                <w:lang w:val="mn-MN"/>
              </w:rPr>
            </w:pPr>
            <w:r w:rsidRPr="001A6D34">
              <w:rPr>
                <w:rFonts w:ascii="Times New Roman" w:hAnsi="Times New Roman" w:cs="Times New Roman"/>
                <w:b/>
                <w:bCs/>
                <w:lang w:val="mn-MN"/>
              </w:rPr>
              <w:t>1</w:t>
            </w:r>
            <w:r w:rsidR="00B13034" w:rsidRPr="001A6D34">
              <w:rPr>
                <w:rFonts w:ascii="Times New Roman" w:hAnsi="Times New Roman" w:cs="Times New Roman"/>
                <w:b/>
                <w:bCs/>
                <w:lang w:val="mn-MN"/>
              </w:rPr>
              <w:t>3</w:t>
            </w:r>
            <w:r w:rsidRPr="001A6D34">
              <w:rPr>
                <w:rFonts w:ascii="Times New Roman" w:hAnsi="Times New Roman" w:cs="Times New Roman"/>
                <w:b/>
                <w:bCs/>
                <w:lang w:val="mn-MN"/>
              </w:rPr>
              <w:t>.</w:t>
            </w:r>
            <w:r w:rsidRPr="001A6D34">
              <w:rPr>
                <w:rFonts w:ascii="Times New Roman" w:hAnsi="Times New Roman" w:cs="Times New Roman"/>
                <w:lang w:val="mn-MN"/>
              </w:rPr>
              <w:t xml:space="preserve"> </w:t>
            </w:r>
            <w:r w:rsidR="00B13034" w:rsidRPr="001A6D34">
              <w:rPr>
                <w:rFonts w:ascii="Times New Roman" w:hAnsi="Times New Roman" w:cs="Times New Roman"/>
                <w:lang w:val="mn-MN"/>
              </w:rPr>
              <w:t xml:space="preserve"> </w:t>
            </w:r>
            <w:r w:rsidRPr="001A6D34">
              <w:rPr>
                <w:rFonts w:ascii="Times New Roman" w:hAnsi="Times New Roman" w:cs="Times New Roman"/>
                <w:lang w:val="mn-MN"/>
              </w:rPr>
              <w:t>Хорооны 2023 оны 381 дүгээр тогтоолоор “Банк бус санхүүгийн байгууллагын үйл ажиллагаанд эрсдэлд суурилсан хяналт шалгалт хийх журам”;</w:t>
            </w:r>
          </w:p>
          <w:p w14:paraId="0D88105E" w14:textId="01739F14" w:rsidR="00721EB6" w:rsidRPr="001A6D34" w:rsidRDefault="00721EB6" w:rsidP="00721EB6">
            <w:pPr>
              <w:jc w:val="both"/>
              <w:rPr>
                <w:rFonts w:ascii="Times New Roman" w:hAnsi="Times New Roman" w:cs="Times New Roman"/>
              </w:rPr>
            </w:pPr>
            <w:r w:rsidRPr="001A6D34">
              <w:rPr>
                <w:rFonts w:ascii="Times New Roman" w:hAnsi="Times New Roman" w:cs="Times New Roman"/>
                <w:b/>
                <w:bCs/>
                <w:lang w:val="mn-MN"/>
              </w:rPr>
              <w:t>1</w:t>
            </w:r>
            <w:r w:rsidR="00B13034" w:rsidRPr="001A6D34">
              <w:rPr>
                <w:rFonts w:ascii="Times New Roman" w:hAnsi="Times New Roman" w:cs="Times New Roman"/>
                <w:b/>
                <w:bCs/>
                <w:lang w:val="mn-MN"/>
              </w:rPr>
              <w:t>4</w:t>
            </w:r>
            <w:r w:rsidRPr="001A6D34">
              <w:rPr>
                <w:rFonts w:ascii="Times New Roman" w:hAnsi="Times New Roman" w:cs="Times New Roman"/>
                <w:b/>
                <w:bCs/>
                <w:lang w:val="mn-MN"/>
              </w:rPr>
              <w:t>.</w:t>
            </w:r>
            <w:r w:rsidRPr="001A6D34">
              <w:rPr>
                <w:rFonts w:ascii="Times New Roman" w:hAnsi="Times New Roman" w:cs="Times New Roman"/>
                <w:lang w:val="mn-MN"/>
              </w:rPr>
              <w:t xml:space="preserve"> Хорооны 2023 оны 374 дүгээр тогтоолоор “Зохицуулалтын үйлчилгээний хөлсний хэмжээг тогтоох, төвлөрүүлэх журам”</w:t>
            </w:r>
            <w:r w:rsidRPr="001A6D34">
              <w:rPr>
                <w:rFonts w:ascii="Times New Roman" w:hAnsi="Times New Roman" w:cs="Times New Roman"/>
              </w:rPr>
              <w:t>;</w:t>
            </w:r>
          </w:p>
          <w:p w14:paraId="2715CDCB" w14:textId="6576AB91" w:rsidR="00721EB6" w:rsidRPr="001A6D34" w:rsidRDefault="00721EB6" w:rsidP="00721EB6">
            <w:pPr>
              <w:jc w:val="both"/>
              <w:rPr>
                <w:rFonts w:ascii="Times New Roman" w:hAnsi="Times New Roman" w:cs="Times New Roman"/>
                <w:lang w:val="mn-MN"/>
              </w:rPr>
            </w:pPr>
            <w:r w:rsidRPr="001A6D34">
              <w:rPr>
                <w:rFonts w:ascii="Times New Roman" w:hAnsi="Times New Roman" w:cs="Times New Roman"/>
                <w:b/>
                <w:bCs/>
                <w:lang w:val="mn-MN"/>
              </w:rPr>
              <w:t>1</w:t>
            </w:r>
            <w:r w:rsidR="00B13034" w:rsidRPr="001A6D34">
              <w:rPr>
                <w:rFonts w:ascii="Times New Roman" w:hAnsi="Times New Roman" w:cs="Times New Roman"/>
                <w:b/>
                <w:bCs/>
                <w:lang w:val="mn-MN"/>
              </w:rPr>
              <w:t>5</w:t>
            </w:r>
            <w:r w:rsidRPr="001A6D34">
              <w:rPr>
                <w:rFonts w:ascii="Times New Roman" w:hAnsi="Times New Roman" w:cs="Times New Roman"/>
                <w:b/>
                <w:bCs/>
                <w:lang w:val="mn-MN"/>
              </w:rPr>
              <w:t xml:space="preserve">. </w:t>
            </w:r>
            <w:r w:rsidRPr="001A6D34">
              <w:rPr>
                <w:rFonts w:ascii="Times New Roman" w:hAnsi="Times New Roman" w:cs="Times New Roman"/>
                <w:lang w:val="mn-MN"/>
              </w:rPr>
              <w:t>Хорооны 2023 оны 384 дүгээр тогтоолоор “Хадгаламж, зээлийн хоршооны үйл ажиллагаа эрхлэхэд тавих нөхцөл, шаардлага”;</w:t>
            </w:r>
          </w:p>
          <w:p w14:paraId="66C1B693" w14:textId="751C14B9" w:rsidR="00BC4F08" w:rsidRPr="001A6D34" w:rsidRDefault="003E4EFC" w:rsidP="00BC4F08">
            <w:pPr>
              <w:jc w:val="both"/>
              <w:rPr>
                <w:rFonts w:ascii="Times New Roman" w:hAnsi="Times New Roman" w:cs="Times New Roman"/>
                <w:lang w:val="mn-MN"/>
              </w:rPr>
            </w:pPr>
            <w:r w:rsidRPr="001A6D34">
              <w:rPr>
                <w:rFonts w:ascii="Times New Roman" w:hAnsi="Times New Roman" w:cs="Times New Roman"/>
                <w:b/>
                <w:bCs/>
                <w:lang w:val="mn-MN"/>
              </w:rPr>
              <w:t>1</w:t>
            </w:r>
            <w:r w:rsidR="00B13034" w:rsidRPr="001A6D34">
              <w:rPr>
                <w:rFonts w:ascii="Times New Roman" w:hAnsi="Times New Roman" w:cs="Times New Roman"/>
                <w:b/>
                <w:bCs/>
                <w:lang w:val="mn-MN"/>
              </w:rPr>
              <w:t>6</w:t>
            </w:r>
            <w:r w:rsidRPr="001A6D34">
              <w:rPr>
                <w:rFonts w:ascii="Times New Roman" w:hAnsi="Times New Roman" w:cs="Times New Roman"/>
                <w:b/>
                <w:bCs/>
                <w:lang w:val="mn-MN"/>
              </w:rPr>
              <w:t>.</w:t>
            </w:r>
            <w:r w:rsidRPr="001A6D34">
              <w:rPr>
                <w:rFonts w:ascii="Times New Roman" w:hAnsi="Times New Roman" w:cs="Times New Roman"/>
                <w:lang w:val="mn-MN"/>
              </w:rPr>
              <w:t xml:space="preserve"> Хорооны 2023 оны 233 дугаар тогтоолоор “</w:t>
            </w:r>
            <w:r w:rsidR="00BC4F08" w:rsidRPr="001A6D34">
              <w:rPr>
                <w:rFonts w:ascii="Times New Roman" w:hAnsi="Times New Roman" w:cs="Times New Roman"/>
                <w:lang w:val="mn-MN"/>
              </w:rPr>
              <w:t>Үнэт металл, үнэт чулууны, эсхүл тэдгээрээр хийсэн эдлэлийн арилжаа эрхлэгчийн үйл ажиллагаанд зайны болон газар дээрх хяналт, шалгалт хийх журам</w:t>
            </w:r>
            <w:r w:rsidRPr="001A6D34">
              <w:rPr>
                <w:rFonts w:ascii="Times New Roman" w:hAnsi="Times New Roman" w:cs="Times New Roman"/>
                <w:lang w:val="mn-MN"/>
              </w:rPr>
              <w:t>”</w:t>
            </w:r>
            <w:r w:rsidR="00BC4F08" w:rsidRPr="001A6D34">
              <w:rPr>
                <w:rFonts w:ascii="Times New Roman" w:hAnsi="Times New Roman" w:cs="Times New Roman"/>
                <w:lang w:val="mn-MN"/>
              </w:rPr>
              <w:t>;</w:t>
            </w:r>
          </w:p>
          <w:p w14:paraId="30860F5A" w14:textId="49D46A45" w:rsidR="00BC4F08" w:rsidRPr="001A6D34" w:rsidRDefault="00666532" w:rsidP="00BC4F08">
            <w:pPr>
              <w:jc w:val="both"/>
              <w:rPr>
                <w:rFonts w:ascii="Times New Roman" w:hAnsi="Times New Roman" w:cs="Times New Roman"/>
                <w:lang w:val="mn-MN"/>
              </w:rPr>
            </w:pPr>
            <w:r w:rsidRPr="001A6D34">
              <w:rPr>
                <w:rFonts w:ascii="Times New Roman" w:hAnsi="Times New Roman" w:cs="Times New Roman"/>
                <w:b/>
                <w:bCs/>
                <w:lang w:val="mn-MN"/>
              </w:rPr>
              <w:t>1</w:t>
            </w:r>
            <w:r w:rsidR="00B13034" w:rsidRPr="001A6D34">
              <w:rPr>
                <w:rFonts w:ascii="Times New Roman" w:hAnsi="Times New Roman" w:cs="Times New Roman"/>
                <w:b/>
                <w:bCs/>
                <w:lang w:val="mn-MN"/>
              </w:rPr>
              <w:t>7</w:t>
            </w:r>
            <w:r w:rsidR="003E4EFC" w:rsidRPr="001A6D34">
              <w:rPr>
                <w:rFonts w:ascii="Times New Roman" w:hAnsi="Times New Roman" w:cs="Times New Roman"/>
                <w:b/>
                <w:bCs/>
                <w:lang w:val="mn-MN"/>
              </w:rPr>
              <w:t>.</w:t>
            </w:r>
            <w:r w:rsidR="003E4EFC" w:rsidRPr="001A6D34">
              <w:rPr>
                <w:rFonts w:ascii="Times New Roman" w:hAnsi="Times New Roman" w:cs="Times New Roman"/>
                <w:lang w:val="mn-MN"/>
              </w:rPr>
              <w:t xml:space="preserve"> Хорооны 2023 оны 235 дугаар тогтоолоор “</w:t>
            </w:r>
            <w:r w:rsidR="00BC4F08" w:rsidRPr="001A6D34">
              <w:rPr>
                <w:rFonts w:ascii="Times New Roman" w:hAnsi="Times New Roman" w:cs="Times New Roman"/>
                <w:lang w:val="mn-MN"/>
              </w:rPr>
              <w:t>Үл хөдлөх эд хөрөнгө зуучлалын байгууллагын үйл ажиллагаанд зайны болон газар дээрх хяналт, шалгалт хийх журам</w:t>
            </w:r>
            <w:r w:rsidR="003E4EFC" w:rsidRPr="001A6D34">
              <w:rPr>
                <w:rFonts w:ascii="Times New Roman" w:hAnsi="Times New Roman" w:cs="Times New Roman"/>
                <w:lang w:val="mn-MN"/>
              </w:rPr>
              <w:t>”</w:t>
            </w:r>
            <w:r w:rsidR="00BC4F08" w:rsidRPr="001A6D34">
              <w:rPr>
                <w:rFonts w:ascii="Times New Roman" w:hAnsi="Times New Roman" w:cs="Times New Roman"/>
                <w:lang w:val="mn-MN"/>
              </w:rPr>
              <w:t>;</w:t>
            </w:r>
          </w:p>
          <w:p w14:paraId="74FDB706" w14:textId="1EAFD00D" w:rsidR="00B13034" w:rsidRPr="001A6D34" w:rsidRDefault="00B13034" w:rsidP="00BC4F08">
            <w:pPr>
              <w:jc w:val="both"/>
              <w:rPr>
                <w:rFonts w:ascii="Times New Roman" w:hAnsi="Times New Roman" w:cs="Times New Roman"/>
                <w:lang w:val="mn-MN"/>
              </w:rPr>
            </w:pPr>
            <w:r w:rsidRPr="001A6D34">
              <w:rPr>
                <w:rFonts w:ascii="Times New Roman" w:hAnsi="Times New Roman" w:cs="Times New Roman"/>
                <w:b/>
                <w:bCs/>
                <w:lang w:val="mn-MN"/>
              </w:rPr>
              <w:t>18.</w:t>
            </w:r>
            <w:r w:rsidRPr="001A6D34">
              <w:rPr>
                <w:rFonts w:ascii="Times New Roman" w:hAnsi="Times New Roman" w:cs="Times New Roman"/>
                <w:lang w:val="mn-MN"/>
              </w:rPr>
              <w:t xml:space="preserve"> Хорооны 2023 оны 253 дугаар тогтооолоор “Виртуал хөрөнгийн үйлчилгээ үзүүлэгчийн бүртгэлийн журамд нэмэлт, өөрчлөлт оруулах”;</w:t>
            </w:r>
          </w:p>
          <w:p w14:paraId="59CD4BB4" w14:textId="76923984" w:rsidR="00DE457F" w:rsidRPr="001A6D34" w:rsidRDefault="00DE457F" w:rsidP="00BC4F08">
            <w:pPr>
              <w:jc w:val="both"/>
              <w:rPr>
                <w:rFonts w:ascii="Times New Roman" w:hAnsi="Times New Roman" w:cs="Times New Roman"/>
                <w:lang w:val="mn-MN"/>
              </w:rPr>
            </w:pPr>
            <w:r w:rsidRPr="001A6D34">
              <w:rPr>
                <w:rStyle w:val="ui-provider"/>
                <w:rFonts w:ascii="Times New Roman" w:hAnsi="Times New Roman" w:cs="Times New Roman"/>
                <w:b/>
                <w:bCs/>
                <w:lang w:bidi="mn-Mong-CN"/>
              </w:rPr>
              <w:t>19.</w:t>
            </w:r>
            <w:r w:rsidRPr="001A6D34">
              <w:rPr>
                <w:rStyle w:val="ui-provider"/>
                <w:rFonts w:ascii="Times New Roman" w:hAnsi="Times New Roman" w:cs="Times New Roman"/>
                <w:lang w:bidi="mn-Mong-CN"/>
              </w:rPr>
              <w:t xml:space="preserve"> </w:t>
            </w:r>
            <w:r w:rsidRPr="001A6D34">
              <w:rPr>
                <w:rStyle w:val="ui-provider"/>
                <w:rFonts w:ascii="Times New Roman" w:hAnsi="Times New Roman" w:cs="Times New Roman"/>
                <w:lang w:val="mn-MN" w:bidi="mn-Mong-CN"/>
              </w:rPr>
              <w:t>Х</w:t>
            </w:r>
            <w:proofErr w:type="spellStart"/>
            <w:r w:rsidRPr="001A6D34">
              <w:rPr>
                <w:rStyle w:val="ui-provider"/>
                <w:rFonts w:ascii="Times New Roman" w:hAnsi="Times New Roman" w:cs="Times New Roman"/>
              </w:rPr>
              <w:t>орооны</w:t>
            </w:r>
            <w:proofErr w:type="spellEnd"/>
            <w:r w:rsidRPr="001A6D34">
              <w:rPr>
                <w:rStyle w:val="ui-provider"/>
                <w:rFonts w:ascii="Times New Roman" w:hAnsi="Times New Roman" w:cs="Times New Roman"/>
                <w:lang w:val="mn-MN"/>
              </w:rPr>
              <w:t xml:space="preserve"> дарга, </w:t>
            </w:r>
            <w:proofErr w:type="spellStart"/>
            <w:r w:rsidRPr="001A6D34">
              <w:rPr>
                <w:rStyle w:val="ui-provider"/>
                <w:rFonts w:ascii="Times New Roman" w:hAnsi="Times New Roman" w:cs="Times New Roman"/>
              </w:rPr>
              <w:t>Сангийн</w:t>
            </w:r>
            <w:proofErr w:type="spellEnd"/>
            <w:r w:rsidRPr="001A6D34">
              <w:rPr>
                <w:rStyle w:val="ui-provider"/>
                <w:rFonts w:ascii="Times New Roman" w:hAnsi="Times New Roman" w:cs="Times New Roman"/>
              </w:rPr>
              <w:t xml:space="preserve"> </w:t>
            </w:r>
            <w:proofErr w:type="spellStart"/>
            <w:r w:rsidRPr="001A6D34">
              <w:rPr>
                <w:rStyle w:val="ui-provider"/>
                <w:rFonts w:ascii="Times New Roman" w:hAnsi="Times New Roman" w:cs="Times New Roman"/>
              </w:rPr>
              <w:t>сайд</w:t>
            </w:r>
            <w:proofErr w:type="spellEnd"/>
            <w:r w:rsidRPr="001A6D34">
              <w:rPr>
                <w:rStyle w:val="ui-provider"/>
                <w:rFonts w:ascii="Times New Roman" w:hAnsi="Times New Roman" w:cs="Times New Roman"/>
                <w:lang w:val="mn-MN"/>
              </w:rPr>
              <w:t>ын хамтарсан</w:t>
            </w:r>
            <w:r w:rsidRPr="001A6D34">
              <w:rPr>
                <w:rStyle w:val="ui-provider"/>
                <w:rFonts w:ascii="Times New Roman" w:hAnsi="Times New Roman" w:cs="Times New Roman"/>
              </w:rPr>
              <w:t xml:space="preserve"> 2023 </w:t>
            </w:r>
            <w:proofErr w:type="spellStart"/>
            <w:r w:rsidRPr="001A6D34">
              <w:rPr>
                <w:rStyle w:val="ui-provider"/>
                <w:rFonts w:ascii="Times New Roman" w:hAnsi="Times New Roman" w:cs="Times New Roman"/>
              </w:rPr>
              <w:t>оны</w:t>
            </w:r>
            <w:proofErr w:type="spellEnd"/>
            <w:r w:rsidRPr="001A6D34">
              <w:rPr>
                <w:rStyle w:val="ui-provider"/>
                <w:rFonts w:ascii="Times New Roman" w:hAnsi="Times New Roman" w:cs="Times New Roman"/>
              </w:rPr>
              <w:t xml:space="preserve"> А/226/528 </w:t>
            </w:r>
            <w:r w:rsidRPr="001A6D34">
              <w:rPr>
                <w:rStyle w:val="ui-provider"/>
                <w:rFonts w:ascii="Times New Roman" w:hAnsi="Times New Roman" w:cs="Times New Roman"/>
                <w:lang w:val="mn-MN"/>
              </w:rPr>
              <w:t xml:space="preserve">тоот </w:t>
            </w:r>
            <w:proofErr w:type="spellStart"/>
            <w:r w:rsidRPr="001A6D34">
              <w:rPr>
                <w:rStyle w:val="ui-provider"/>
                <w:rFonts w:ascii="Times New Roman" w:hAnsi="Times New Roman" w:cs="Times New Roman"/>
              </w:rPr>
              <w:t>тушаалаар</w:t>
            </w:r>
            <w:proofErr w:type="spellEnd"/>
            <w:r w:rsidRPr="001A6D34">
              <w:rPr>
                <w:rStyle w:val="ui-provider"/>
                <w:rFonts w:ascii="Times New Roman" w:hAnsi="Times New Roman" w:cs="Times New Roman"/>
              </w:rPr>
              <w:t xml:space="preserve"> "</w:t>
            </w:r>
            <w:proofErr w:type="spellStart"/>
            <w:r w:rsidRPr="001A6D34">
              <w:rPr>
                <w:rStyle w:val="ui-provider"/>
                <w:rFonts w:ascii="Times New Roman" w:hAnsi="Times New Roman" w:cs="Times New Roman"/>
              </w:rPr>
              <w:t>Банк</w:t>
            </w:r>
            <w:proofErr w:type="spellEnd"/>
            <w:r w:rsidRPr="001A6D34">
              <w:rPr>
                <w:rStyle w:val="ui-provider"/>
                <w:rFonts w:ascii="Times New Roman" w:hAnsi="Times New Roman" w:cs="Times New Roman"/>
              </w:rPr>
              <w:t xml:space="preserve"> </w:t>
            </w:r>
            <w:proofErr w:type="spellStart"/>
            <w:r w:rsidRPr="001A6D34">
              <w:rPr>
                <w:rStyle w:val="ui-provider"/>
                <w:rFonts w:ascii="Times New Roman" w:hAnsi="Times New Roman" w:cs="Times New Roman"/>
              </w:rPr>
              <w:t>бус</w:t>
            </w:r>
            <w:proofErr w:type="spellEnd"/>
            <w:r w:rsidRPr="001A6D34">
              <w:rPr>
                <w:rStyle w:val="ui-provider"/>
                <w:rFonts w:ascii="Times New Roman" w:hAnsi="Times New Roman" w:cs="Times New Roman"/>
              </w:rPr>
              <w:t xml:space="preserve"> </w:t>
            </w:r>
            <w:proofErr w:type="spellStart"/>
            <w:r w:rsidRPr="001A6D34">
              <w:rPr>
                <w:rStyle w:val="ui-provider"/>
                <w:rFonts w:ascii="Times New Roman" w:hAnsi="Times New Roman" w:cs="Times New Roman"/>
              </w:rPr>
              <w:t>санхүүгийн</w:t>
            </w:r>
            <w:proofErr w:type="spellEnd"/>
            <w:r w:rsidRPr="001A6D34">
              <w:rPr>
                <w:rStyle w:val="ui-provider"/>
                <w:rFonts w:ascii="Times New Roman" w:hAnsi="Times New Roman" w:cs="Times New Roman"/>
              </w:rPr>
              <w:t xml:space="preserve"> </w:t>
            </w:r>
            <w:proofErr w:type="spellStart"/>
            <w:r w:rsidRPr="001A6D34">
              <w:rPr>
                <w:rStyle w:val="ui-provider"/>
                <w:rFonts w:ascii="Times New Roman" w:hAnsi="Times New Roman" w:cs="Times New Roman"/>
              </w:rPr>
              <w:lastRenderedPageBreak/>
              <w:t>үйл</w:t>
            </w:r>
            <w:proofErr w:type="spellEnd"/>
            <w:r w:rsidRPr="001A6D34">
              <w:rPr>
                <w:rStyle w:val="ui-provider"/>
                <w:rFonts w:ascii="Times New Roman" w:hAnsi="Times New Roman" w:cs="Times New Roman"/>
              </w:rPr>
              <w:t xml:space="preserve"> </w:t>
            </w:r>
            <w:proofErr w:type="spellStart"/>
            <w:r w:rsidRPr="001A6D34">
              <w:rPr>
                <w:rStyle w:val="ui-provider"/>
                <w:rFonts w:ascii="Times New Roman" w:hAnsi="Times New Roman" w:cs="Times New Roman"/>
              </w:rPr>
              <w:t>ажиллагаа</w:t>
            </w:r>
            <w:proofErr w:type="spellEnd"/>
            <w:r w:rsidRPr="001A6D34">
              <w:rPr>
                <w:rStyle w:val="ui-provider"/>
                <w:rFonts w:ascii="Times New Roman" w:hAnsi="Times New Roman" w:cs="Times New Roman"/>
              </w:rPr>
              <w:t xml:space="preserve"> </w:t>
            </w:r>
            <w:proofErr w:type="spellStart"/>
            <w:r w:rsidRPr="001A6D34">
              <w:rPr>
                <w:rStyle w:val="ui-provider"/>
                <w:rFonts w:ascii="Times New Roman" w:hAnsi="Times New Roman" w:cs="Times New Roman"/>
              </w:rPr>
              <w:t>эрхлэх</w:t>
            </w:r>
            <w:proofErr w:type="spellEnd"/>
            <w:r w:rsidRPr="001A6D34">
              <w:rPr>
                <w:rStyle w:val="ui-provider"/>
                <w:rFonts w:ascii="Times New Roman" w:hAnsi="Times New Roman" w:cs="Times New Roman"/>
              </w:rPr>
              <w:t xml:space="preserve"> </w:t>
            </w:r>
            <w:proofErr w:type="spellStart"/>
            <w:r w:rsidRPr="001A6D34">
              <w:rPr>
                <w:rStyle w:val="ui-provider"/>
                <w:rFonts w:ascii="Times New Roman" w:hAnsi="Times New Roman" w:cs="Times New Roman"/>
              </w:rPr>
              <w:t>аж</w:t>
            </w:r>
            <w:proofErr w:type="spellEnd"/>
            <w:r w:rsidRPr="001A6D34">
              <w:rPr>
                <w:rStyle w:val="ui-provider"/>
                <w:rFonts w:ascii="Times New Roman" w:hAnsi="Times New Roman" w:cs="Times New Roman"/>
              </w:rPr>
              <w:t xml:space="preserve"> </w:t>
            </w:r>
            <w:proofErr w:type="spellStart"/>
            <w:r w:rsidRPr="001A6D34">
              <w:rPr>
                <w:rStyle w:val="ui-provider"/>
                <w:rFonts w:ascii="Times New Roman" w:hAnsi="Times New Roman" w:cs="Times New Roman"/>
              </w:rPr>
              <w:t>ахуйн</w:t>
            </w:r>
            <w:proofErr w:type="spellEnd"/>
            <w:r w:rsidRPr="001A6D34">
              <w:rPr>
                <w:rStyle w:val="ui-provider"/>
                <w:rFonts w:ascii="Times New Roman" w:hAnsi="Times New Roman" w:cs="Times New Roman"/>
              </w:rPr>
              <w:t xml:space="preserve"> </w:t>
            </w:r>
            <w:proofErr w:type="spellStart"/>
            <w:r w:rsidRPr="001A6D34">
              <w:rPr>
                <w:rStyle w:val="ui-provider"/>
                <w:rFonts w:ascii="Times New Roman" w:hAnsi="Times New Roman" w:cs="Times New Roman"/>
              </w:rPr>
              <w:t>нэгж</w:t>
            </w:r>
            <w:proofErr w:type="spellEnd"/>
            <w:r w:rsidRPr="001A6D34">
              <w:rPr>
                <w:rStyle w:val="ui-provider"/>
                <w:rFonts w:ascii="Times New Roman" w:hAnsi="Times New Roman" w:cs="Times New Roman"/>
              </w:rPr>
              <w:t xml:space="preserve">, </w:t>
            </w:r>
            <w:proofErr w:type="spellStart"/>
            <w:r w:rsidRPr="001A6D34">
              <w:rPr>
                <w:rStyle w:val="ui-provider"/>
                <w:rFonts w:ascii="Times New Roman" w:hAnsi="Times New Roman" w:cs="Times New Roman"/>
              </w:rPr>
              <w:t>байгууллагын</w:t>
            </w:r>
            <w:proofErr w:type="spellEnd"/>
            <w:r w:rsidRPr="001A6D34">
              <w:rPr>
                <w:rStyle w:val="ui-provider"/>
                <w:rFonts w:ascii="Times New Roman" w:hAnsi="Times New Roman" w:cs="Times New Roman"/>
              </w:rPr>
              <w:t xml:space="preserve"> </w:t>
            </w:r>
            <w:proofErr w:type="spellStart"/>
            <w:r w:rsidRPr="001A6D34">
              <w:rPr>
                <w:rStyle w:val="ui-provider"/>
                <w:rFonts w:ascii="Times New Roman" w:hAnsi="Times New Roman" w:cs="Times New Roman"/>
              </w:rPr>
              <w:t>дагаж</w:t>
            </w:r>
            <w:proofErr w:type="spellEnd"/>
            <w:r w:rsidRPr="001A6D34">
              <w:rPr>
                <w:rStyle w:val="ui-provider"/>
                <w:rFonts w:ascii="Times New Roman" w:hAnsi="Times New Roman" w:cs="Times New Roman"/>
              </w:rPr>
              <w:t xml:space="preserve"> </w:t>
            </w:r>
            <w:proofErr w:type="spellStart"/>
            <w:r w:rsidRPr="001A6D34">
              <w:rPr>
                <w:rStyle w:val="ui-provider"/>
                <w:rFonts w:ascii="Times New Roman" w:hAnsi="Times New Roman" w:cs="Times New Roman"/>
              </w:rPr>
              <w:t>мөрдөх</w:t>
            </w:r>
            <w:proofErr w:type="spellEnd"/>
            <w:r w:rsidRPr="001A6D34">
              <w:rPr>
                <w:rStyle w:val="ui-provider"/>
                <w:rFonts w:ascii="Times New Roman" w:hAnsi="Times New Roman" w:cs="Times New Roman"/>
              </w:rPr>
              <w:t xml:space="preserve"> </w:t>
            </w:r>
            <w:proofErr w:type="spellStart"/>
            <w:r w:rsidRPr="001A6D34">
              <w:rPr>
                <w:rStyle w:val="ui-provider"/>
                <w:rFonts w:ascii="Times New Roman" w:hAnsi="Times New Roman" w:cs="Times New Roman"/>
              </w:rPr>
              <w:t>нягтлан</w:t>
            </w:r>
            <w:proofErr w:type="spellEnd"/>
            <w:r w:rsidRPr="001A6D34">
              <w:rPr>
                <w:rStyle w:val="ui-provider"/>
                <w:rFonts w:ascii="Times New Roman" w:hAnsi="Times New Roman" w:cs="Times New Roman"/>
              </w:rPr>
              <w:t xml:space="preserve"> </w:t>
            </w:r>
            <w:proofErr w:type="spellStart"/>
            <w:r w:rsidRPr="001A6D34">
              <w:rPr>
                <w:rStyle w:val="ui-provider"/>
                <w:rFonts w:ascii="Times New Roman" w:hAnsi="Times New Roman" w:cs="Times New Roman"/>
              </w:rPr>
              <w:t>бодох</w:t>
            </w:r>
            <w:proofErr w:type="spellEnd"/>
            <w:r w:rsidRPr="001A6D34">
              <w:rPr>
                <w:rStyle w:val="ui-provider"/>
                <w:rFonts w:ascii="Times New Roman" w:hAnsi="Times New Roman" w:cs="Times New Roman"/>
              </w:rPr>
              <w:t xml:space="preserve"> </w:t>
            </w:r>
            <w:proofErr w:type="spellStart"/>
            <w:r w:rsidRPr="001A6D34">
              <w:rPr>
                <w:rStyle w:val="ui-provider"/>
                <w:rFonts w:ascii="Times New Roman" w:hAnsi="Times New Roman" w:cs="Times New Roman"/>
              </w:rPr>
              <w:t>бүртгэлийн</w:t>
            </w:r>
            <w:proofErr w:type="spellEnd"/>
            <w:r w:rsidRPr="001A6D34">
              <w:rPr>
                <w:rStyle w:val="ui-provider"/>
                <w:rFonts w:ascii="Times New Roman" w:hAnsi="Times New Roman" w:cs="Times New Roman"/>
              </w:rPr>
              <w:t xml:space="preserve"> </w:t>
            </w:r>
            <w:proofErr w:type="spellStart"/>
            <w:r w:rsidRPr="001A6D34">
              <w:rPr>
                <w:rStyle w:val="ui-provider"/>
                <w:rFonts w:ascii="Times New Roman" w:hAnsi="Times New Roman" w:cs="Times New Roman"/>
              </w:rPr>
              <w:t>журам</w:t>
            </w:r>
            <w:proofErr w:type="spellEnd"/>
            <w:r w:rsidRPr="001A6D34">
              <w:rPr>
                <w:rStyle w:val="ui-provider"/>
                <w:rFonts w:ascii="Times New Roman" w:hAnsi="Times New Roman" w:cs="Times New Roman"/>
              </w:rPr>
              <w:t>"</w:t>
            </w:r>
            <w:r w:rsidRPr="001A6D34">
              <w:rPr>
                <w:rFonts w:ascii="Times New Roman" w:hAnsi="Times New Roman" w:cs="Times New Roman"/>
              </w:rPr>
              <w:t>;</w:t>
            </w:r>
          </w:p>
          <w:p w14:paraId="58BFF358" w14:textId="15637721" w:rsidR="00DE457F" w:rsidRPr="001A6D34" w:rsidRDefault="00DE457F" w:rsidP="00BC4F08">
            <w:pPr>
              <w:jc w:val="both"/>
              <w:rPr>
                <w:rFonts w:ascii="Times New Roman" w:hAnsi="Times New Roman" w:cs="Times New Roman"/>
              </w:rPr>
            </w:pPr>
            <w:r w:rsidRPr="001A6D34">
              <w:rPr>
                <w:rFonts w:ascii="Times New Roman" w:hAnsi="Times New Roman" w:cs="Times New Roman"/>
                <w:b/>
                <w:bCs/>
              </w:rPr>
              <w:t>20</w:t>
            </w:r>
            <w:r w:rsidR="0090328A" w:rsidRPr="001A6D34">
              <w:rPr>
                <w:rFonts w:ascii="Times New Roman" w:hAnsi="Times New Roman" w:cs="Times New Roman"/>
                <w:b/>
                <w:bCs/>
                <w:lang w:val="mn-MN"/>
              </w:rPr>
              <w:t>.</w:t>
            </w:r>
            <w:r w:rsidR="0090328A" w:rsidRPr="001A6D34">
              <w:rPr>
                <w:rFonts w:ascii="Times New Roman" w:hAnsi="Times New Roman" w:cs="Times New Roman"/>
                <w:lang w:val="mn-MN"/>
              </w:rPr>
              <w:t xml:space="preserve"> </w:t>
            </w:r>
            <w:r w:rsidR="00025E1E" w:rsidRPr="001A6D34">
              <w:rPr>
                <w:rFonts w:ascii="Times New Roman" w:hAnsi="Times New Roman" w:cs="Times New Roman"/>
                <w:lang w:val="mn-MN"/>
              </w:rPr>
              <w:t xml:space="preserve">Хорооны дарга, Сангийн сайд, Монголбанкны </w:t>
            </w:r>
            <w:proofErr w:type="gramStart"/>
            <w:r w:rsidR="00025E1E" w:rsidRPr="001A6D34">
              <w:rPr>
                <w:rFonts w:ascii="Times New Roman" w:hAnsi="Times New Roman" w:cs="Times New Roman"/>
                <w:lang w:val="mn-MN"/>
              </w:rPr>
              <w:t xml:space="preserve">ерөнхийлөгчийн </w:t>
            </w:r>
            <w:r w:rsidR="00B13034" w:rsidRPr="001A6D34">
              <w:rPr>
                <w:rFonts w:ascii="Times New Roman" w:hAnsi="Times New Roman" w:cs="Times New Roman"/>
                <w:lang w:val="mn-MN"/>
              </w:rPr>
              <w:t xml:space="preserve"> хамтарсан</w:t>
            </w:r>
            <w:proofErr w:type="gramEnd"/>
            <w:r w:rsidR="00B13034" w:rsidRPr="001A6D34">
              <w:rPr>
                <w:rFonts w:ascii="Times New Roman" w:hAnsi="Times New Roman" w:cs="Times New Roman"/>
                <w:lang w:val="mn-MN"/>
              </w:rPr>
              <w:t xml:space="preserve"> </w:t>
            </w:r>
            <w:r w:rsidR="00025E1E" w:rsidRPr="001A6D34">
              <w:rPr>
                <w:rFonts w:ascii="Times New Roman" w:hAnsi="Times New Roman" w:cs="Times New Roman"/>
                <w:lang w:val="mn-MN"/>
              </w:rPr>
              <w:t>2023 оны 190/71/А-72 тоот тушаалаар “</w:t>
            </w:r>
            <w:r w:rsidR="00BC4F08" w:rsidRPr="001A6D34">
              <w:rPr>
                <w:rFonts w:ascii="Times New Roman" w:hAnsi="Times New Roman" w:cs="Times New Roman"/>
                <w:lang w:val="mn-MN"/>
              </w:rPr>
              <w:t>Сэндбокс зохицуулалтын орчны журам</w:t>
            </w:r>
            <w:proofErr w:type="gramStart"/>
            <w:r w:rsidR="00025E1E" w:rsidRPr="001A6D34">
              <w:rPr>
                <w:rFonts w:ascii="Times New Roman" w:hAnsi="Times New Roman" w:cs="Times New Roman"/>
                <w:lang w:val="mn-MN"/>
              </w:rPr>
              <w:t>”</w:t>
            </w:r>
            <w:r w:rsidR="00BC4F08" w:rsidRPr="001A6D34">
              <w:rPr>
                <w:rFonts w:ascii="Times New Roman" w:hAnsi="Times New Roman" w:cs="Times New Roman"/>
                <w:lang w:val="mn-MN"/>
              </w:rPr>
              <w:t>;</w:t>
            </w:r>
            <w:proofErr w:type="gramEnd"/>
          </w:p>
          <w:p w14:paraId="0B9047AA" w14:textId="2120AB25" w:rsidR="00B13034" w:rsidRPr="001A6D34" w:rsidRDefault="00971FF6" w:rsidP="00990B77">
            <w:pPr>
              <w:jc w:val="both"/>
              <w:rPr>
                <w:rFonts w:ascii="Times New Roman" w:hAnsi="Times New Roman" w:cs="Times New Roman"/>
                <w:b/>
                <w:bCs/>
                <w:lang w:val="mn-MN"/>
              </w:rPr>
            </w:pPr>
            <w:r w:rsidRPr="001A6D34">
              <w:rPr>
                <w:rFonts w:ascii="Times New Roman" w:hAnsi="Times New Roman" w:cs="Times New Roman"/>
                <w:b/>
                <w:bCs/>
                <w:lang w:val="mn-MN"/>
              </w:rPr>
              <w:t>Бусад:</w:t>
            </w:r>
          </w:p>
          <w:p w14:paraId="5911189C" w14:textId="13A10301" w:rsidR="00990B77" w:rsidRPr="001A6D34" w:rsidRDefault="00990B77" w:rsidP="00990B77">
            <w:pPr>
              <w:jc w:val="both"/>
              <w:rPr>
                <w:rFonts w:ascii="Times New Roman" w:hAnsi="Times New Roman" w:cs="Times New Roman"/>
                <w:lang w:val="mn-MN"/>
              </w:rPr>
            </w:pPr>
            <w:r w:rsidRPr="001A6D34">
              <w:rPr>
                <w:rFonts w:ascii="Times New Roman" w:hAnsi="Times New Roman" w:cs="Times New Roman"/>
                <w:b/>
                <w:bCs/>
                <w:lang w:val="mn-MN"/>
              </w:rPr>
              <w:t>1.</w:t>
            </w:r>
            <w:r w:rsidRPr="001A6D34">
              <w:rPr>
                <w:rFonts w:ascii="Times New Roman" w:hAnsi="Times New Roman" w:cs="Times New Roman"/>
                <w:lang w:val="mn-MN"/>
              </w:rPr>
              <w:t xml:space="preserve"> Хорооны 2023 оны 136 дугаар тогтоолоор  “Итгэлцлийн үйлчилгээ эрхлэх банк бус санхүүгийн байгууллагын хувь нийлүүлсэн хөрөнгийн доод хэмжээ, үе шаттай нэмэгдүүлэх хуваарь”;</w:t>
            </w:r>
          </w:p>
          <w:p w14:paraId="629812B9" w14:textId="670F4331" w:rsidR="00990B77" w:rsidRPr="001A6D34" w:rsidRDefault="00990B77" w:rsidP="00990B77">
            <w:pPr>
              <w:jc w:val="both"/>
              <w:rPr>
                <w:rFonts w:ascii="Times New Roman" w:hAnsi="Times New Roman" w:cs="Times New Roman"/>
              </w:rPr>
            </w:pPr>
            <w:r w:rsidRPr="001A6D34">
              <w:rPr>
                <w:rFonts w:ascii="Times New Roman" w:hAnsi="Times New Roman" w:cs="Times New Roman"/>
                <w:b/>
                <w:bCs/>
                <w:lang w:val="mn-MN"/>
              </w:rPr>
              <w:t>2.</w:t>
            </w:r>
            <w:r w:rsidRPr="001A6D34">
              <w:rPr>
                <w:rFonts w:ascii="Times New Roman" w:hAnsi="Times New Roman" w:cs="Times New Roman"/>
                <w:lang w:val="mn-MN"/>
              </w:rPr>
              <w:t xml:space="preserve"> Хорооны 2023 оны 794 дүгээр тогтоолоор  “Тогтвортой хөгжлийн зорилтын хүрээнд банк бус санхүүгийн итгэлцлийн үйлчилгээний зохистой харьцаа тогтоох тухай”</w:t>
            </w:r>
            <w:r w:rsidRPr="001A6D34">
              <w:rPr>
                <w:rFonts w:ascii="Times New Roman" w:hAnsi="Times New Roman" w:cs="Times New Roman"/>
              </w:rPr>
              <w:t>;</w:t>
            </w:r>
          </w:p>
          <w:p w14:paraId="1811192C" w14:textId="52EC45B7" w:rsidR="00084B81" w:rsidRPr="001A6D34" w:rsidRDefault="0067464C" w:rsidP="00DB1AC9">
            <w:pPr>
              <w:jc w:val="both"/>
              <w:rPr>
                <w:rFonts w:ascii="Times New Roman" w:hAnsi="Times New Roman" w:cs="Times New Roman"/>
                <w:lang w:val="mn-MN"/>
              </w:rPr>
            </w:pPr>
            <w:r w:rsidRPr="001A6D34">
              <w:rPr>
                <w:rFonts w:ascii="Times New Roman" w:hAnsi="Times New Roman" w:cs="Times New Roman"/>
                <w:b/>
                <w:bCs/>
                <w:lang w:val="mn-MN"/>
              </w:rPr>
              <w:t>3.</w:t>
            </w:r>
            <w:r w:rsidRPr="001A6D34">
              <w:rPr>
                <w:rFonts w:ascii="Times New Roman" w:hAnsi="Times New Roman" w:cs="Times New Roman"/>
                <w:lang w:val="mn-MN"/>
              </w:rPr>
              <w:t xml:space="preserve"> Хорооны дарга, Сангийн сайдын</w:t>
            </w:r>
            <w:r w:rsidR="00B13034" w:rsidRPr="001A6D34">
              <w:rPr>
                <w:rFonts w:ascii="Times New Roman" w:hAnsi="Times New Roman" w:cs="Times New Roman"/>
                <w:lang w:val="mn-MN"/>
              </w:rPr>
              <w:t xml:space="preserve"> хамтарсан</w:t>
            </w:r>
            <w:r w:rsidRPr="001A6D34">
              <w:rPr>
                <w:rFonts w:ascii="Times New Roman" w:hAnsi="Times New Roman" w:cs="Times New Roman"/>
                <w:lang w:val="mn-MN"/>
              </w:rPr>
              <w:t xml:space="preserve"> 416/А/187 тоот тушаалаар </w:t>
            </w:r>
            <w:r w:rsidR="003C63A3" w:rsidRPr="001A6D34">
              <w:rPr>
                <w:rFonts w:ascii="Times New Roman" w:hAnsi="Times New Roman" w:cs="Times New Roman"/>
                <w:lang w:val="mn-MN"/>
              </w:rPr>
              <w:t xml:space="preserve"> “Жолоочийн даатгалын үйл ажиллагаа эрхлэх зөвшөөрөл бүхий даатгагчаас жолоочийн даатгалын санд 2023 онд төвлөрүүлэх хөрөнгийн хэмжээг тогтоох тухай”</w:t>
            </w:r>
            <w:r w:rsidR="00B13034" w:rsidRPr="001A6D34">
              <w:rPr>
                <w:rFonts w:ascii="Times New Roman" w:hAnsi="Times New Roman" w:cs="Times New Roman"/>
              </w:rPr>
              <w:t xml:space="preserve"> ;</w:t>
            </w:r>
          </w:p>
        </w:tc>
        <w:tc>
          <w:tcPr>
            <w:tcW w:w="708" w:type="dxa"/>
          </w:tcPr>
          <w:p w14:paraId="62FF6567" w14:textId="77777777" w:rsidR="00084B81" w:rsidRPr="001A6D34" w:rsidRDefault="00084B81" w:rsidP="00DB1AC9">
            <w:pPr>
              <w:jc w:val="center"/>
              <w:rPr>
                <w:rFonts w:ascii="Times New Roman" w:hAnsi="Times New Roman" w:cs="Times New Roman"/>
                <w:lang w:val="mn-MN" w:bidi="mn-Mong-CN"/>
              </w:rPr>
            </w:pPr>
            <w:r w:rsidRPr="001A6D34">
              <w:rPr>
                <w:rFonts w:ascii="Times New Roman" w:hAnsi="Times New Roman" w:cs="Times New Roman"/>
                <w:lang w:val="mn-MN" w:bidi="mn-Mong-CN"/>
              </w:rPr>
              <w:lastRenderedPageBreak/>
              <w:t>100</w:t>
            </w:r>
          </w:p>
        </w:tc>
      </w:tr>
      <w:tr w:rsidR="00084B81" w:rsidRPr="001A6D34" w14:paraId="1854EA4E" w14:textId="77777777" w:rsidTr="003426B3">
        <w:tc>
          <w:tcPr>
            <w:tcW w:w="851" w:type="dxa"/>
          </w:tcPr>
          <w:p w14:paraId="4EBFB44E" w14:textId="77777777" w:rsidR="00084B81" w:rsidRPr="001A6D34" w:rsidRDefault="00084B81" w:rsidP="00DB1AC9">
            <w:pPr>
              <w:rPr>
                <w:rFonts w:ascii="Times New Roman" w:hAnsi="Times New Roman" w:cs="Times New Roman"/>
              </w:rPr>
            </w:pPr>
            <w:r w:rsidRPr="001A6D34">
              <w:rPr>
                <w:rFonts w:ascii="Times New Roman" w:hAnsi="Times New Roman" w:cs="Times New Roman"/>
              </w:rPr>
              <w:lastRenderedPageBreak/>
              <w:t>2.1.4</w:t>
            </w:r>
          </w:p>
        </w:tc>
        <w:tc>
          <w:tcPr>
            <w:tcW w:w="1418" w:type="dxa"/>
          </w:tcPr>
          <w:p w14:paraId="2B74FB5D" w14:textId="77777777" w:rsidR="00084B81" w:rsidRPr="001A6D34" w:rsidRDefault="00084B81" w:rsidP="00DB1AC9">
            <w:pPr>
              <w:pStyle w:val="NormalWeb"/>
              <w:spacing w:before="0" w:beforeAutospacing="0" w:after="0" w:afterAutospacing="0"/>
              <w:rPr>
                <w:sz w:val="22"/>
                <w:szCs w:val="22"/>
              </w:rPr>
            </w:pPr>
            <w:r w:rsidRPr="001A6D34">
              <w:rPr>
                <w:sz w:val="22"/>
                <w:szCs w:val="22"/>
              </w:rPr>
              <w:t>МУХТЖҮЧ-4.1.2,</w:t>
            </w:r>
            <w:r w:rsidRPr="001A6D34">
              <w:rPr>
                <w:sz w:val="22"/>
                <w:szCs w:val="22"/>
              </w:rPr>
              <w:br/>
              <w:t>ЗГҮАХ-5.1.12</w:t>
            </w:r>
          </w:p>
        </w:tc>
        <w:tc>
          <w:tcPr>
            <w:tcW w:w="1559" w:type="dxa"/>
          </w:tcPr>
          <w:p w14:paraId="41DBEF42" w14:textId="77777777" w:rsidR="00084B81" w:rsidRPr="001A6D34" w:rsidRDefault="00084B81" w:rsidP="00DB1AC9">
            <w:pPr>
              <w:rPr>
                <w:rFonts w:ascii="Times New Roman" w:hAnsi="Times New Roman" w:cs="Times New Roman"/>
              </w:rPr>
            </w:pPr>
            <w:proofErr w:type="spellStart"/>
            <w:r w:rsidRPr="001A6D34">
              <w:rPr>
                <w:rFonts w:ascii="Times New Roman" w:hAnsi="Times New Roman" w:cs="Times New Roman"/>
              </w:rPr>
              <w:t>Тогтвортой</w:t>
            </w:r>
            <w:proofErr w:type="spellEnd"/>
            <w:r w:rsidRPr="001A6D34">
              <w:rPr>
                <w:rFonts w:ascii="Times New Roman" w:hAnsi="Times New Roman" w:cs="Times New Roman"/>
              </w:rPr>
              <w:t xml:space="preserve"> </w:t>
            </w:r>
            <w:proofErr w:type="spellStart"/>
            <w:r w:rsidRPr="001A6D34">
              <w:rPr>
                <w:rFonts w:ascii="Times New Roman" w:hAnsi="Times New Roman" w:cs="Times New Roman"/>
              </w:rPr>
              <w:t>санхүүжилт</w:t>
            </w:r>
            <w:proofErr w:type="spellEnd"/>
            <w:r w:rsidRPr="001A6D34">
              <w:rPr>
                <w:rFonts w:ascii="Times New Roman" w:hAnsi="Times New Roman" w:cs="Times New Roman"/>
              </w:rPr>
              <w:t xml:space="preserve"> </w:t>
            </w:r>
            <w:proofErr w:type="spellStart"/>
            <w:r w:rsidRPr="001A6D34">
              <w:rPr>
                <w:rFonts w:ascii="Times New Roman" w:hAnsi="Times New Roman" w:cs="Times New Roman"/>
              </w:rPr>
              <w:t>болон</w:t>
            </w:r>
            <w:proofErr w:type="spellEnd"/>
            <w:r w:rsidRPr="001A6D34">
              <w:rPr>
                <w:rFonts w:ascii="Times New Roman" w:hAnsi="Times New Roman" w:cs="Times New Roman"/>
              </w:rPr>
              <w:t xml:space="preserve"> </w:t>
            </w:r>
            <w:proofErr w:type="spellStart"/>
            <w:r w:rsidRPr="001A6D34">
              <w:rPr>
                <w:rFonts w:ascii="Times New Roman" w:hAnsi="Times New Roman" w:cs="Times New Roman"/>
              </w:rPr>
              <w:t>ногоон</w:t>
            </w:r>
            <w:proofErr w:type="spellEnd"/>
            <w:r w:rsidRPr="001A6D34">
              <w:rPr>
                <w:rFonts w:ascii="Times New Roman" w:hAnsi="Times New Roman" w:cs="Times New Roman"/>
              </w:rPr>
              <w:t xml:space="preserve"> </w:t>
            </w:r>
            <w:proofErr w:type="spellStart"/>
            <w:r w:rsidRPr="001A6D34">
              <w:rPr>
                <w:rFonts w:ascii="Times New Roman" w:hAnsi="Times New Roman" w:cs="Times New Roman"/>
              </w:rPr>
              <w:t>төслүүдийг</w:t>
            </w:r>
            <w:proofErr w:type="spellEnd"/>
            <w:r w:rsidRPr="001A6D34">
              <w:rPr>
                <w:rFonts w:ascii="Times New Roman" w:hAnsi="Times New Roman" w:cs="Times New Roman"/>
              </w:rPr>
              <w:t xml:space="preserve"> </w:t>
            </w:r>
            <w:proofErr w:type="spellStart"/>
            <w:r w:rsidRPr="001A6D34">
              <w:rPr>
                <w:rFonts w:ascii="Times New Roman" w:hAnsi="Times New Roman" w:cs="Times New Roman"/>
              </w:rPr>
              <w:t>дэмжих</w:t>
            </w:r>
            <w:proofErr w:type="spellEnd"/>
            <w:r w:rsidRPr="001A6D34">
              <w:rPr>
                <w:rFonts w:ascii="Times New Roman" w:hAnsi="Times New Roman" w:cs="Times New Roman"/>
              </w:rPr>
              <w:t> </w:t>
            </w:r>
            <w:proofErr w:type="spellStart"/>
            <w:r w:rsidRPr="001A6D34">
              <w:rPr>
                <w:rFonts w:ascii="Times New Roman" w:hAnsi="Times New Roman" w:cs="Times New Roman"/>
              </w:rPr>
              <w:t>тогтолцоог</w:t>
            </w:r>
            <w:proofErr w:type="spellEnd"/>
            <w:r w:rsidRPr="001A6D34">
              <w:rPr>
                <w:rFonts w:ascii="Times New Roman" w:hAnsi="Times New Roman" w:cs="Times New Roman"/>
              </w:rPr>
              <w:t xml:space="preserve"> </w:t>
            </w:r>
            <w:proofErr w:type="spellStart"/>
            <w:r w:rsidRPr="001A6D34">
              <w:rPr>
                <w:rFonts w:ascii="Times New Roman" w:hAnsi="Times New Roman" w:cs="Times New Roman"/>
              </w:rPr>
              <w:t>бүрдүүлж</w:t>
            </w:r>
            <w:proofErr w:type="spellEnd"/>
            <w:r w:rsidRPr="001A6D34">
              <w:rPr>
                <w:rFonts w:ascii="Times New Roman" w:hAnsi="Times New Roman" w:cs="Times New Roman"/>
              </w:rPr>
              <w:t xml:space="preserve">, </w:t>
            </w:r>
            <w:proofErr w:type="spellStart"/>
            <w:r w:rsidRPr="001A6D34">
              <w:rPr>
                <w:rFonts w:ascii="Times New Roman" w:hAnsi="Times New Roman" w:cs="Times New Roman"/>
              </w:rPr>
              <w:t>хөгжлийн</w:t>
            </w:r>
            <w:proofErr w:type="spellEnd"/>
            <w:r w:rsidRPr="001A6D34">
              <w:rPr>
                <w:rFonts w:ascii="Times New Roman" w:hAnsi="Times New Roman" w:cs="Times New Roman"/>
              </w:rPr>
              <w:t xml:space="preserve"> </w:t>
            </w:r>
            <w:proofErr w:type="spellStart"/>
            <w:r w:rsidRPr="001A6D34">
              <w:rPr>
                <w:rFonts w:ascii="Times New Roman" w:hAnsi="Times New Roman" w:cs="Times New Roman"/>
              </w:rPr>
              <w:t>санхүүжилтийг</w:t>
            </w:r>
            <w:proofErr w:type="spellEnd"/>
            <w:r w:rsidRPr="001A6D34">
              <w:rPr>
                <w:rFonts w:ascii="Times New Roman" w:hAnsi="Times New Roman" w:cs="Times New Roman"/>
              </w:rPr>
              <w:t xml:space="preserve"> </w:t>
            </w:r>
            <w:proofErr w:type="spellStart"/>
            <w:r w:rsidRPr="001A6D34">
              <w:rPr>
                <w:rFonts w:ascii="Times New Roman" w:hAnsi="Times New Roman" w:cs="Times New Roman"/>
              </w:rPr>
              <w:t>нэмэгдүүлэх</w:t>
            </w:r>
            <w:proofErr w:type="spellEnd"/>
          </w:p>
        </w:tc>
        <w:tc>
          <w:tcPr>
            <w:tcW w:w="992" w:type="dxa"/>
          </w:tcPr>
          <w:p w14:paraId="2D7693F7" w14:textId="77777777" w:rsidR="00084B81" w:rsidRPr="001A6D34" w:rsidRDefault="007C0DEF" w:rsidP="00DB1AC9">
            <w:pPr>
              <w:rPr>
                <w:rFonts w:ascii="Times New Roman" w:hAnsi="Times New Roman" w:cs="Times New Roman"/>
                <w:lang w:val="mn-MN"/>
              </w:rPr>
            </w:pPr>
            <w:r w:rsidRPr="001A6D34">
              <w:rPr>
                <w:rFonts w:ascii="Times New Roman" w:hAnsi="Times New Roman" w:cs="Times New Roman"/>
                <w:lang w:val="mn-MN"/>
              </w:rPr>
              <w:t>/</w:t>
            </w:r>
            <w:proofErr w:type="spellStart"/>
            <w:r w:rsidR="00084B81" w:rsidRPr="001A6D34">
              <w:rPr>
                <w:rFonts w:ascii="Times New Roman" w:hAnsi="Times New Roman" w:cs="Times New Roman"/>
              </w:rPr>
              <w:t>Улсын</w:t>
            </w:r>
            <w:proofErr w:type="spellEnd"/>
            <w:r w:rsidR="00084B81" w:rsidRPr="001A6D34">
              <w:rPr>
                <w:rFonts w:ascii="Times New Roman" w:hAnsi="Times New Roman" w:cs="Times New Roman"/>
              </w:rPr>
              <w:t xml:space="preserve"> </w:t>
            </w:r>
            <w:proofErr w:type="spellStart"/>
            <w:r w:rsidR="00084B81" w:rsidRPr="001A6D34">
              <w:rPr>
                <w:rFonts w:ascii="Times New Roman" w:hAnsi="Times New Roman" w:cs="Times New Roman"/>
              </w:rPr>
              <w:t>төсөв</w:t>
            </w:r>
            <w:proofErr w:type="spellEnd"/>
            <w:r w:rsidRPr="001A6D34">
              <w:rPr>
                <w:rFonts w:ascii="Times New Roman" w:hAnsi="Times New Roman" w:cs="Times New Roman"/>
                <w:lang w:val="mn-MN"/>
              </w:rPr>
              <w:t>/</w:t>
            </w:r>
          </w:p>
        </w:tc>
        <w:tc>
          <w:tcPr>
            <w:tcW w:w="1276" w:type="dxa"/>
          </w:tcPr>
          <w:p w14:paraId="39172E2B" w14:textId="77777777" w:rsidR="00084B81" w:rsidRPr="001A6D34" w:rsidRDefault="00084B81" w:rsidP="00DB1AC9">
            <w:pPr>
              <w:pStyle w:val="NormalWeb"/>
              <w:spacing w:before="0" w:beforeAutospacing="0" w:after="0" w:afterAutospacing="0"/>
              <w:rPr>
                <w:sz w:val="22"/>
                <w:szCs w:val="22"/>
              </w:rPr>
            </w:pPr>
            <w:proofErr w:type="spellStart"/>
            <w:r w:rsidRPr="001A6D34">
              <w:rPr>
                <w:sz w:val="22"/>
                <w:szCs w:val="22"/>
              </w:rPr>
              <w:t>Арга</w:t>
            </w:r>
            <w:proofErr w:type="spellEnd"/>
            <w:r w:rsidRPr="001A6D34">
              <w:rPr>
                <w:sz w:val="22"/>
                <w:szCs w:val="22"/>
              </w:rPr>
              <w:t xml:space="preserve"> </w:t>
            </w:r>
            <w:proofErr w:type="spellStart"/>
            <w:r w:rsidRPr="001A6D34">
              <w:rPr>
                <w:sz w:val="22"/>
                <w:szCs w:val="22"/>
              </w:rPr>
              <w:t>хэмжээний</w:t>
            </w:r>
            <w:proofErr w:type="spellEnd"/>
            <w:r w:rsidRPr="001A6D34">
              <w:rPr>
                <w:sz w:val="22"/>
                <w:szCs w:val="22"/>
              </w:rPr>
              <w:t xml:space="preserve"> </w:t>
            </w:r>
            <w:proofErr w:type="spellStart"/>
            <w:r w:rsidRPr="001A6D34">
              <w:rPr>
                <w:sz w:val="22"/>
                <w:szCs w:val="22"/>
              </w:rPr>
              <w:t>хэрэгжилт</w:t>
            </w:r>
            <w:proofErr w:type="spellEnd"/>
            <w:r w:rsidRPr="001A6D34">
              <w:rPr>
                <w:sz w:val="22"/>
                <w:szCs w:val="22"/>
              </w:rPr>
              <w:t xml:space="preserve">, </w:t>
            </w:r>
            <w:proofErr w:type="spellStart"/>
            <w:r w:rsidRPr="001A6D34">
              <w:rPr>
                <w:sz w:val="22"/>
                <w:szCs w:val="22"/>
              </w:rPr>
              <w:t>хувиар</w:t>
            </w:r>
            <w:proofErr w:type="spellEnd"/>
          </w:p>
        </w:tc>
        <w:tc>
          <w:tcPr>
            <w:tcW w:w="992" w:type="dxa"/>
          </w:tcPr>
          <w:p w14:paraId="4952ED61" w14:textId="77777777" w:rsidR="00084B81" w:rsidRPr="001A6D34" w:rsidRDefault="00084B81" w:rsidP="00DB1AC9">
            <w:pPr>
              <w:rPr>
                <w:rFonts w:ascii="Times New Roman" w:hAnsi="Times New Roman" w:cs="Times New Roman"/>
                <w:lang w:val="mn-MN"/>
              </w:rPr>
            </w:pPr>
            <w:r w:rsidRPr="001A6D34">
              <w:rPr>
                <w:rFonts w:ascii="Times New Roman" w:hAnsi="Times New Roman" w:cs="Times New Roman"/>
                <w:lang w:val="mn-MN"/>
              </w:rPr>
              <w:t>-</w:t>
            </w:r>
          </w:p>
        </w:tc>
        <w:tc>
          <w:tcPr>
            <w:tcW w:w="1134" w:type="dxa"/>
          </w:tcPr>
          <w:p w14:paraId="0D698034" w14:textId="77777777" w:rsidR="00084B81" w:rsidRPr="001A6D34" w:rsidRDefault="00084B81" w:rsidP="00DB1AC9">
            <w:pPr>
              <w:rPr>
                <w:rFonts w:ascii="Times New Roman" w:hAnsi="Times New Roman" w:cs="Times New Roman"/>
                <w:lang w:val="mn-MN"/>
              </w:rPr>
            </w:pPr>
            <w:r w:rsidRPr="001A6D34">
              <w:rPr>
                <w:rFonts w:ascii="Times New Roman" w:hAnsi="Times New Roman" w:cs="Times New Roman"/>
                <w:lang w:val="mn-MN"/>
              </w:rPr>
              <w:t>100</w:t>
            </w:r>
          </w:p>
        </w:tc>
        <w:tc>
          <w:tcPr>
            <w:tcW w:w="5387" w:type="dxa"/>
            <w:tcBorders>
              <w:top w:val="single" w:sz="6" w:space="0" w:color="auto"/>
              <w:left w:val="single" w:sz="6" w:space="0" w:color="auto"/>
              <w:bottom w:val="single" w:sz="6" w:space="0" w:color="auto"/>
              <w:right w:val="single" w:sz="6" w:space="0" w:color="auto"/>
            </w:tcBorders>
            <w:shd w:val="clear" w:color="auto" w:fill="FFFFFF"/>
            <w:vAlign w:val="center"/>
          </w:tcPr>
          <w:p w14:paraId="115DCD71" w14:textId="77777777" w:rsidR="0067415F" w:rsidRPr="001A6D34" w:rsidRDefault="0067415F" w:rsidP="0067415F">
            <w:pPr>
              <w:jc w:val="both"/>
              <w:rPr>
                <w:rFonts w:ascii="Times New Roman" w:hAnsi="Times New Roman" w:cs="Times New Roman"/>
                <w:b/>
                <w:bCs/>
                <w:lang w:val="mn-MN"/>
              </w:rPr>
            </w:pPr>
            <w:r w:rsidRPr="001A6D34">
              <w:rPr>
                <w:rFonts w:ascii="Times New Roman" w:hAnsi="Times New Roman" w:cs="Times New Roman"/>
                <w:b/>
                <w:bCs/>
                <w:lang w:val="mn-MN"/>
              </w:rPr>
              <w:t>Эрх зүйн орчинг боловсронгуй болгох чиглэлээр:</w:t>
            </w:r>
          </w:p>
          <w:p w14:paraId="569F2F4E" w14:textId="5B4F474A" w:rsidR="0067415F" w:rsidRPr="001A6D34" w:rsidRDefault="0067415F" w:rsidP="0067415F">
            <w:pPr>
              <w:jc w:val="both"/>
              <w:rPr>
                <w:rFonts w:ascii="Times New Roman" w:hAnsi="Times New Roman" w:cs="Times New Roman"/>
                <w:lang w:val="mn-MN"/>
              </w:rPr>
            </w:pPr>
            <w:r w:rsidRPr="001A6D34">
              <w:rPr>
                <w:rFonts w:ascii="Times New Roman" w:hAnsi="Times New Roman" w:cs="Times New Roman"/>
                <w:b/>
                <w:bCs/>
                <w:lang w:val="mn-MN"/>
              </w:rPr>
              <w:t>1.</w:t>
            </w:r>
            <w:r w:rsidR="002B7F64" w:rsidRPr="001A6D34">
              <w:rPr>
                <w:rFonts w:ascii="Times New Roman" w:hAnsi="Times New Roman" w:cs="Times New Roman"/>
                <w:lang w:val="mn-MN"/>
              </w:rPr>
              <w:t xml:space="preserve"> </w:t>
            </w:r>
            <w:r w:rsidRPr="001A6D34">
              <w:rPr>
                <w:rFonts w:ascii="Times New Roman" w:hAnsi="Times New Roman" w:cs="Times New Roman"/>
                <w:lang w:val="mn-MN"/>
              </w:rPr>
              <w:t>Хорооны 2021 оны 226 дугаар тогтоолоор баталсан “Компанийн өрийн хэрэгслийн бүртгэлийн журам”-ын “Ногоон бонд” гаргах зохицуулалтын хүрээнд Монгол Улсад анх удаа “Хаан банк” ХК нэг бүр нь 100,000 төгрөгийн нэрлэсэн үнэтэй 170,000 ширхэг бонд гаргаж, олон нийтээс нийт 17 тэрбум төгрөгийг амжилттай татан төвлөрүүлсэн.</w:t>
            </w:r>
          </w:p>
          <w:p w14:paraId="33E6B993" w14:textId="34D37AF9" w:rsidR="0067415F" w:rsidRPr="001A6D34" w:rsidRDefault="0067415F" w:rsidP="0067415F">
            <w:pPr>
              <w:jc w:val="both"/>
              <w:rPr>
                <w:rFonts w:ascii="Times New Roman" w:hAnsi="Times New Roman" w:cs="Times New Roman"/>
                <w:lang w:val="mn-MN"/>
              </w:rPr>
            </w:pPr>
            <w:r w:rsidRPr="001A6D34">
              <w:rPr>
                <w:rFonts w:ascii="Times New Roman" w:hAnsi="Times New Roman" w:cs="Times New Roman"/>
                <w:b/>
                <w:bCs/>
                <w:lang w:val="mn-MN"/>
              </w:rPr>
              <w:t>2.</w:t>
            </w:r>
            <w:r w:rsidR="002B7F64" w:rsidRPr="001A6D34">
              <w:rPr>
                <w:rFonts w:ascii="Times New Roman" w:hAnsi="Times New Roman" w:cs="Times New Roman"/>
                <w:lang w:val="mn-MN"/>
              </w:rPr>
              <w:t xml:space="preserve"> </w:t>
            </w:r>
            <w:r w:rsidRPr="001A6D34">
              <w:rPr>
                <w:rFonts w:ascii="Times New Roman" w:hAnsi="Times New Roman" w:cs="Times New Roman"/>
                <w:lang w:val="mn-MN"/>
              </w:rPr>
              <w:t xml:space="preserve">Хорооны даргын 2023 оны 232 дугаар тушаалаар  Монголын үнэт цаасны арилжаа эрхлэгчдийн холбооны “Биржийн бус зах зээлийн үнэт цаасны бүртгэлийн журам”-ын шинэчилсэн найруулгыг батламжилснаар дотоодын аж ахуйн нэгжээс биржийн бус зах зээл дээр Монгол Улсын “Ногоон таксономи”-д нийцсэн ногоон бонд гаргах зохицуулалт бүрдсэн. </w:t>
            </w:r>
          </w:p>
          <w:p w14:paraId="356A0802" w14:textId="0BB94EAE" w:rsidR="0067415F" w:rsidRPr="001A6D34" w:rsidRDefault="0067415F" w:rsidP="0067415F">
            <w:pPr>
              <w:jc w:val="both"/>
              <w:rPr>
                <w:rFonts w:ascii="Times New Roman" w:hAnsi="Times New Roman" w:cs="Times New Roman"/>
                <w:lang w:val="mn-MN"/>
              </w:rPr>
            </w:pPr>
            <w:r w:rsidRPr="001A6D34">
              <w:rPr>
                <w:rFonts w:ascii="Times New Roman" w:hAnsi="Times New Roman" w:cs="Times New Roman"/>
                <w:b/>
                <w:bCs/>
                <w:lang w:val="mn-MN"/>
              </w:rPr>
              <w:t>3.</w:t>
            </w:r>
            <w:r w:rsidR="002B7F64" w:rsidRPr="001A6D34">
              <w:rPr>
                <w:rFonts w:ascii="Times New Roman" w:hAnsi="Times New Roman" w:cs="Times New Roman"/>
                <w:lang w:val="mn-MN"/>
              </w:rPr>
              <w:t xml:space="preserve"> </w:t>
            </w:r>
            <w:r w:rsidRPr="001A6D34">
              <w:rPr>
                <w:rFonts w:ascii="Times New Roman" w:hAnsi="Times New Roman" w:cs="Times New Roman"/>
                <w:lang w:val="mn-MN"/>
              </w:rPr>
              <w:t xml:space="preserve">Хороо Олон улсын санхүүгийн корпорацитай хамтран “Монголын хөрөнгийн бирж” ХК-д бүртгэлтэй компаниуд болон бусад үнэт цаас гаргагч аж ахуйн нэгжүүдэд зориулан олон улсын жишигт нийцсэн “Байгаль орчин нийгэм, засаглал (БОНЗ), Тогтвортой байдлын тайлагналын удирдамж”-ийн </w:t>
            </w:r>
            <w:r w:rsidRPr="001A6D34">
              <w:rPr>
                <w:rFonts w:ascii="Times New Roman" w:hAnsi="Times New Roman" w:cs="Times New Roman"/>
                <w:lang w:val="mn-MN"/>
              </w:rPr>
              <w:lastRenderedPageBreak/>
              <w:t>гарын авлагыг боловсруулсан. Энэ хүрээнд Хороо "Монголын хөрөнгийн бирж" ХК-ийн "Үнэт цаас гаргагчаас олон нийтэд хүргэх мэдээллийн журам"-ыг батламжилсан. Ингэснээр тогтвортой хөгжлийн зорилтын хүрээнд “Монголын хөрөнгийн бирж” ХК-д бүртгэлтэй нэр бүхий 18 компани сайн дурын үндсэн  дээр БОНЗ-ын тайланг гарган, олон нийтэд  мэдээлсэн;</w:t>
            </w:r>
          </w:p>
          <w:p w14:paraId="3FC1F2C4" w14:textId="6CF211E9" w:rsidR="0067415F" w:rsidRPr="001A6D34" w:rsidRDefault="0067415F" w:rsidP="0067415F">
            <w:pPr>
              <w:jc w:val="both"/>
              <w:rPr>
                <w:rFonts w:ascii="Times New Roman" w:hAnsi="Times New Roman" w:cs="Times New Roman"/>
                <w:lang w:val="mn-MN"/>
              </w:rPr>
            </w:pPr>
            <w:r w:rsidRPr="001A6D34">
              <w:rPr>
                <w:rFonts w:ascii="Times New Roman" w:hAnsi="Times New Roman" w:cs="Times New Roman"/>
                <w:b/>
                <w:bCs/>
                <w:lang w:val="mn-MN"/>
              </w:rPr>
              <w:t>4.</w:t>
            </w:r>
            <w:r w:rsidR="002B7F64" w:rsidRPr="001A6D34">
              <w:rPr>
                <w:rFonts w:ascii="Times New Roman" w:hAnsi="Times New Roman" w:cs="Times New Roman"/>
                <w:lang w:val="mn-MN"/>
              </w:rPr>
              <w:t xml:space="preserve"> </w:t>
            </w:r>
            <w:r w:rsidRPr="001A6D34">
              <w:rPr>
                <w:rFonts w:ascii="Times New Roman" w:hAnsi="Times New Roman" w:cs="Times New Roman"/>
                <w:lang w:val="mn-MN"/>
              </w:rPr>
              <w:t>Хорооны 2023 оны 794 дүгээр тогтоолоор “Тогтвортой хөгжлийн зорилтын хүрээнд банк бус санхүүгийн итгэлцлийн үйлчилгээний зохистой харьцаа”-г баталсан. Ингэснээр ББСБ тогтвортой хөгжлийн зорилтыг хэрэгжүүлэх хөшүүрэг бий болсон;</w:t>
            </w:r>
          </w:p>
          <w:p w14:paraId="0E8B3255" w14:textId="07161B35" w:rsidR="0067415F" w:rsidRPr="001A6D34" w:rsidRDefault="0067415F" w:rsidP="0067415F">
            <w:pPr>
              <w:jc w:val="both"/>
              <w:rPr>
                <w:rFonts w:ascii="Times New Roman" w:hAnsi="Times New Roman" w:cs="Times New Roman"/>
                <w:lang w:val="mn-MN"/>
              </w:rPr>
            </w:pPr>
            <w:r w:rsidRPr="001A6D34">
              <w:rPr>
                <w:rFonts w:ascii="Times New Roman" w:hAnsi="Times New Roman" w:cs="Times New Roman"/>
                <w:b/>
                <w:bCs/>
                <w:lang w:val="mn-MN"/>
              </w:rPr>
              <w:t>5.</w:t>
            </w:r>
            <w:r w:rsidR="002B7F64" w:rsidRPr="001A6D34">
              <w:rPr>
                <w:rFonts w:ascii="Times New Roman" w:hAnsi="Times New Roman" w:cs="Times New Roman"/>
                <w:lang w:val="mn-MN"/>
              </w:rPr>
              <w:t xml:space="preserve"> </w:t>
            </w:r>
            <w:r w:rsidRPr="001A6D34">
              <w:rPr>
                <w:rFonts w:ascii="Times New Roman" w:hAnsi="Times New Roman" w:cs="Times New Roman"/>
                <w:lang w:val="mn-MN"/>
              </w:rPr>
              <w:t xml:space="preserve">Хорооны 2023 оны 526 дугаар тогтоолоор “Банк бус санхүүгийн байгууллагуудад зориулсан байгаль орчин, нийгмийн хүчин зүйлтэй холбоотой эрсдэлийн удирдлагын журам боловсруулах үлгэрчилсэн заавар”-ыг баталсны дагуу үлгэрчилсэн зааврыг нэр бүхий 3 ББСБ нэвтрүүлж, ногоон эх үүсвэрийг татсан; </w:t>
            </w:r>
          </w:p>
          <w:p w14:paraId="0D16944A" w14:textId="77777777" w:rsidR="0067415F" w:rsidRPr="001A6D34" w:rsidRDefault="0067415F" w:rsidP="0067415F">
            <w:pPr>
              <w:jc w:val="both"/>
              <w:rPr>
                <w:rFonts w:ascii="Times New Roman" w:hAnsi="Times New Roman" w:cs="Times New Roman"/>
                <w:b/>
                <w:bCs/>
                <w:lang w:val="mn-MN"/>
              </w:rPr>
            </w:pPr>
            <w:r w:rsidRPr="001A6D34">
              <w:rPr>
                <w:rFonts w:ascii="Times New Roman" w:hAnsi="Times New Roman" w:cs="Times New Roman"/>
                <w:b/>
                <w:bCs/>
                <w:lang w:val="mn-MN"/>
              </w:rPr>
              <w:t>Зохицуулалтын салбарыг чадавхжуулах чиглэлээр:</w:t>
            </w:r>
          </w:p>
          <w:p w14:paraId="36439135" w14:textId="098CBBA2" w:rsidR="0067415F" w:rsidRPr="001A6D34" w:rsidRDefault="0067415F" w:rsidP="0067415F">
            <w:pPr>
              <w:jc w:val="both"/>
              <w:rPr>
                <w:rFonts w:ascii="Times New Roman" w:hAnsi="Times New Roman" w:cs="Times New Roman"/>
                <w:lang w:val="mn-MN"/>
              </w:rPr>
            </w:pPr>
            <w:r w:rsidRPr="001A6D34">
              <w:rPr>
                <w:rFonts w:ascii="Times New Roman" w:hAnsi="Times New Roman" w:cs="Times New Roman"/>
                <w:b/>
                <w:bCs/>
                <w:lang w:val="mn-MN"/>
              </w:rPr>
              <w:t>1.</w:t>
            </w:r>
            <w:r w:rsidR="002B7F64" w:rsidRPr="001A6D34">
              <w:rPr>
                <w:rFonts w:ascii="Times New Roman" w:hAnsi="Times New Roman" w:cs="Times New Roman"/>
                <w:lang w:val="mn-MN"/>
              </w:rPr>
              <w:t xml:space="preserve"> </w:t>
            </w:r>
            <w:r w:rsidRPr="001A6D34">
              <w:rPr>
                <w:rFonts w:ascii="Times New Roman" w:hAnsi="Times New Roman" w:cs="Times New Roman"/>
                <w:lang w:val="mn-MN"/>
              </w:rPr>
              <w:t>Хорооноос ТОП-100 аж ахуйн нэгжүүдэд тогтвортой санхүүжилт, ногоон бондын ач холбогдлыг таниулах, хөрөнгийн зах зээлээр дамжуулан санхүүжилт татах боломжийн талаар мэдээлэл өгөх зорилгоор Олон улсын санхүүгийн корпораци болон Монголын үндэсний худалдаа аж үйлдвэрийн танхимтай хамтран 2023 оны 3 дугаар сарын 13-ны өдөр “Санхүүжилт татах боломж, тогтвортой санхүү болон ногоон бонд” сэдэвт хурлыг зохион байгуулсан.</w:t>
            </w:r>
          </w:p>
          <w:p w14:paraId="59266C2E" w14:textId="622EAAC9" w:rsidR="0067415F" w:rsidRPr="001A6D34" w:rsidRDefault="0067415F" w:rsidP="0067415F">
            <w:pPr>
              <w:jc w:val="both"/>
              <w:rPr>
                <w:rFonts w:ascii="Times New Roman" w:hAnsi="Times New Roman" w:cs="Times New Roman"/>
                <w:lang w:val="mn-MN"/>
              </w:rPr>
            </w:pPr>
            <w:r w:rsidRPr="001A6D34">
              <w:rPr>
                <w:rFonts w:ascii="Times New Roman" w:hAnsi="Times New Roman" w:cs="Times New Roman"/>
                <w:b/>
                <w:bCs/>
                <w:lang w:val="mn-MN"/>
              </w:rPr>
              <w:t>2.</w:t>
            </w:r>
            <w:r w:rsidR="002B7F64" w:rsidRPr="001A6D34">
              <w:rPr>
                <w:rFonts w:ascii="Times New Roman" w:hAnsi="Times New Roman" w:cs="Times New Roman"/>
                <w:lang w:val="mn-MN"/>
              </w:rPr>
              <w:t xml:space="preserve"> </w:t>
            </w:r>
            <w:r w:rsidRPr="001A6D34">
              <w:rPr>
                <w:rFonts w:ascii="Times New Roman" w:hAnsi="Times New Roman" w:cs="Times New Roman"/>
                <w:lang w:val="mn-MN"/>
              </w:rPr>
              <w:t>Олон улсын Санхүүгийн хүртээмжийн нийгэмлэг (AFI) болон Холбооны Бүгд Найрамдах Ардчилсан Балба Улсын Төв банкны төлөөлөгчдөд Даатгалын салбарын өнөөгийн нөхцөл байдал, Ногоон даатгалын талаар танилцуулга хийж, мэдээлэл өгч, санал солилцож ажилласан.</w:t>
            </w:r>
          </w:p>
          <w:p w14:paraId="3210F6F4" w14:textId="3D20C02D" w:rsidR="0067415F" w:rsidRPr="001A6D34" w:rsidRDefault="0067415F" w:rsidP="0067415F">
            <w:pPr>
              <w:jc w:val="both"/>
              <w:rPr>
                <w:rFonts w:ascii="Times New Roman" w:hAnsi="Times New Roman" w:cs="Times New Roman"/>
                <w:lang w:val="mn-MN"/>
              </w:rPr>
            </w:pPr>
            <w:r w:rsidRPr="001A6D34">
              <w:rPr>
                <w:rFonts w:ascii="Times New Roman" w:hAnsi="Times New Roman" w:cs="Times New Roman"/>
                <w:b/>
                <w:bCs/>
                <w:lang w:val="mn-MN"/>
              </w:rPr>
              <w:t>3.</w:t>
            </w:r>
            <w:r w:rsidR="002B7F64" w:rsidRPr="001A6D34">
              <w:rPr>
                <w:rFonts w:ascii="Times New Roman" w:hAnsi="Times New Roman" w:cs="Times New Roman"/>
                <w:lang w:val="mn-MN"/>
              </w:rPr>
              <w:t xml:space="preserve"> </w:t>
            </w:r>
            <w:r w:rsidRPr="001A6D34">
              <w:rPr>
                <w:rFonts w:ascii="Times New Roman" w:hAnsi="Times New Roman" w:cs="Times New Roman"/>
                <w:lang w:val="mn-MN"/>
              </w:rPr>
              <w:t xml:space="preserve">Хороо, Монголын тогтвортой санхүүгийн холбоо (ТоС Холбоо), Олон улсын санхүүгийн корпораци (ОУСК) хамтран БОНЗ-ын тогтолцоо, стандартыг нэвтрүүлэх суурь ойлголт, мэдлэгийг олгох, ОУ-ын чиг хандлага, сайн туршлагыг таниулах, ойлголтыг сайжруулах зорилгоор  “ББСБ-уудад зориулсан </w:t>
            </w:r>
            <w:r w:rsidRPr="001A6D34">
              <w:rPr>
                <w:rFonts w:ascii="Times New Roman" w:hAnsi="Times New Roman" w:cs="Times New Roman"/>
                <w:lang w:val="mn-MN"/>
              </w:rPr>
              <w:lastRenderedPageBreak/>
              <w:t>Тогтвортой санхүүгийн сургалт”-ыг 2023 оны 3 дугаар сарын 27-ны өдөр зохион байгуулсан.</w:t>
            </w:r>
          </w:p>
          <w:p w14:paraId="4FDECB1A" w14:textId="47752CE2" w:rsidR="0067415F" w:rsidRPr="001A6D34" w:rsidRDefault="0067415F" w:rsidP="0067415F">
            <w:pPr>
              <w:jc w:val="both"/>
              <w:rPr>
                <w:rFonts w:ascii="Times New Roman" w:hAnsi="Times New Roman" w:cs="Times New Roman"/>
                <w:lang w:val="mn-MN"/>
              </w:rPr>
            </w:pPr>
            <w:r w:rsidRPr="001A6D34">
              <w:rPr>
                <w:rFonts w:ascii="Times New Roman" w:hAnsi="Times New Roman" w:cs="Times New Roman"/>
                <w:b/>
                <w:bCs/>
                <w:lang w:val="mn-MN"/>
              </w:rPr>
              <w:t>4.</w:t>
            </w:r>
            <w:r w:rsidR="002B7F64" w:rsidRPr="001A6D34">
              <w:rPr>
                <w:rFonts w:ascii="Times New Roman" w:hAnsi="Times New Roman" w:cs="Times New Roman"/>
                <w:lang w:val="mn-MN"/>
              </w:rPr>
              <w:t xml:space="preserve"> </w:t>
            </w:r>
            <w:r w:rsidRPr="001A6D34">
              <w:rPr>
                <w:rFonts w:ascii="Times New Roman" w:hAnsi="Times New Roman" w:cs="Times New Roman"/>
                <w:lang w:val="mn-MN"/>
              </w:rPr>
              <w:t>Хороо, Азийн хөгжлийн банк (АХБ) хамтран “Хүртээмжтэй, ногоон сэргэлтийн төлөө Зүүн Азийн жендерийн тэгш байдлыг эрчимжүүлэх” төслийг 2022 оны 9 дүгээр сараас эхлэн хэрэгжүүлж, ХЗХ-ны гишүүн эмэгтэй удирдлага бүхий бичил, жижиг, дунд үйлдвэрлэл эрхлэгчдийн ногоон санхүүжилтийн хэрэгцээг тодорхойлох суурь судалгааг хийж гүйцэтгэсэн. Суурь судалгааны үр дүнд хадгаламж, зээлийн хоршоодоор дамжуулан ногоон санхүүжилтийг нэмэгдүүлэх, ногоон зээлийн бүтээгдэхүүнийг хөгжүүлэх олон улсын туршлагыг нэвтрүүлэх боломжийн талаар хэлэлцүүлэх уулзалтыг зохион байгуулж нийт хадгаламж, зээлийн хоршоод болон дэмжигч байгууллага, бодлого тодорхойлогч зэрэг 200 гаруй төлөөлөгчид оролцсон.</w:t>
            </w:r>
          </w:p>
          <w:p w14:paraId="036CB150" w14:textId="5BCBEAD7" w:rsidR="00084B81" w:rsidRPr="001A6D34" w:rsidRDefault="0067415F" w:rsidP="00DB1AC9">
            <w:pPr>
              <w:jc w:val="both"/>
              <w:rPr>
                <w:rFonts w:ascii="Times New Roman" w:hAnsi="Times New Roman" w:cs="Times New Roman"/>
                <w:lang w:val="mn-MN"/>
              </w:rPr>
            </w:pPr>
            <w:r w:rsidRPr="001A6D34">
              <w:rPr>
                <w:rFonts w:ascii="Times New Roman" w:hAnsi="Times New Roman" w:cs="Times New Roman"/>
                <w:b/>
                <w:bCs/>
                <w:lang w:val="mn-MN"/>
              </w:rPr>
              <w:t>5.</w:t>
            </w:r>
            <w:r w:rsidR="002B7F64" w:rsidRPr="001A6D34">
              <w:rPr>
                <w:rFonts w:ascii="Times New Roman" w:hAnsi="Times New Roman" w:cs="Times New Roman"/>
                <w:lang w:val="mn-MN"/>
              </w:rPr>
              <w:t xml:space="preserve"> </w:t>
            </w:r>
            <w:r w:rsidRPr="001A6D34">
              <w:rPr>
                <w:rFonts w:ascii="Times New Roman" w:hAnsi="Times New Roman" w:cs="Times New Roman"/>
                <w:lang w:val="mn-MN"/>
              </w:rPr>
              <w:t>Азийн хөгжлийн банкны санхүүжилтээр хэрэгжиж буй “Ногоон санхүүжилтийн бодлого зохицуулалтын орчинг сайжруулах, үнэлэх” төслийн ажлын хэсгийн төлөөлөлтэй ногоон даатгалын эрх зүйн зохицуулалт, бүтээгдэхүүн, үйлчилгээг боловсронгуй болгох чиглэлээр хамтран ажиллаж байна.</w:t>
            </w:r>
          </w:p>
        </w:tc>
        <w:tc>
          <w:tcPr>
            <w:tcW w:w="708" w:type="dxa"/>
          </w:tcPr>
          <w:p w14:paraId="7BDAEA21" w14:textId="77777777" w:rsidR="00084B81" w:rsidRPr="001A6D34" w:rsidRDefault="00084B81" w:rsidP="00DB1AC9">
            <w:pPr>
              <w:jc w:val="center"/>
              <w:rPr>
                <w:rFonts w:ascii="Times New Roman" w:hAnsi="Times New Roman" w:cs="Times New Roman"/>
                <w:lang w:val="mn-MN"/>
              </w:rPr>
            </w:pPr>
            <w:r w:rsidRPr="001A6D34">
              <w:rPr>
                <w:rFonts w:ascii="Times New Roman" w:hAnsi="Times New Roman" w:cs="Times New Roman"/>
                <w:lang w:val="mn-MN"/>
              </w:rPr>
              <w:lastRenderedPageBreak/>
              <w:t>100</w:t>
            </w:r>
          </w:p>
        </w:tc>
      </w:tr>
      <w:tr w:rsidR="00084B81" w:rsidRPr="001A6D34" w14:paraId="7213BAA6" w14:textId="77777777" w:rsidTr="003426B3">
        <w:tc>
          <w:tcPr>
            <w:tcW w:w="14317" w:type="dxa"/>
            <w:gridSpan w:val="9"/>
            <w:vAlign w:val="center"/>
          </w:tcPr>
          <w:p w14:paraId="0CAD5E9F" w14:textId="77777777" w:rsidR="00084B81" w:rsidRPr="001A6D34" w:rsidRDefault="00084B81" w:rsidP="00DB1AC9">
            <w:pPr>
              <w:jc w:val="center"/>
              <w:rPr>
                <w:rStyle w:val="Strong"/>
                <w:rFonts w:ascii="Times New Roman" w:hAnsi="Times New Roman" w:cs="Times New Roman"/>
                <w:shd w:val="clear" w:color="auto" w:fill="FFFFFF"/>
              </w:rPr>
            </w:pPr>
            <w:proofErr w:type="spellStart"/>
            <w:r w:rsidRPr="001A6D34">
              <w:rPr>
                <w:rStyle w:val="Strong"/>
                <w:rFonts w:ascii="Times New Roman" w:hAnsi="Times New Roman" w:cs="Times New Roman"/>
                <w:shd w:val="clear" w:color="auto" w:fill="FFFFFF"/>
              </w:rPr>
              <w:lastRenderedPageBreak/>
              <w:t>Бүлэг</w:t>
            </w:r>
            <w:proofErr w:type="spellEnd"/>
            <w:r w:rsidRPr="001A6D34">
              <w:rPr>
                <w:rStyle w:val="Strong"/>
                <w:rFonts w:ascii="Times New Roman" w:hAnsi="Times New Roman" w:cs="Times New Roman"/>
                <w:shd w:val="clear" w:color="auto" w:fill="FFFFFF"/>
              </w:rPr>
              <w:t xml:space="preserve"> </w:t>
            </w:r>
            <w:proofErr w:type="gramStart"/>
            <w:r w:rsidRPr="001A6D34">
              <w:rPr>
                <w:rStyle w:val="Strong"/>
                <w:rFonts w:ascii="Times New Roman" w:hAnsi="Times New Roman" w:cs="Times New Roman"/>
                <w:shd w:val="clear" w:color="auto" w:fill="FFFFFF"/>
              </w:rPr>
              <w:t>5.Нийслэл</w:t>
            </w:r>
            <w:proofErr w:type="gramEnd"/>
            <w:r w:rsidRPr="001A6D34">
              <w:rPr>
                <w:rStyle w:val="Strong"/>
                <w:rFonts w:ascii="Times New Roman" w:hAnsi="Times New Roman" w:cs="Times New Roman"/>
                <w:shd w:val="clear" w:color="auto" w:fill="FFFFFF"/>
              </w:rPr>
              <w:t xml:space="preserve"> </w:t>
            </w:r>
            <w:proofErr w:type="spellStart"/>
            <w:r w:rsidRPr="001A6D34">
              <w:rPr>
                <w:rStyle w:val="Strong"/>
                <w:rFonts w:ascii="Times New Roman" w:hAnsi="Times New Roman" w:cs="Times New Roman"/>
                <w:shd w:val="clear" w:color="auto" w:fill="FFFFFF"/>
              </w:rPr>
              <w:t>ба</w:t>
            </w:r>
            <w:proofErr w:type="spellEnd"/>
            <w:r w:rsidRPr="001A6D34">
              <w:rPr>
                <w:rStyle w:val="Strong"/>
                <w:rFonts w:ascii="Times New Roman" w:hAnsi="Times New Roman" w:cs="Times New Roman"/>
                <w:shd w:val="clear" w:color="auto" w:fill="FFFFFF"/>
              </w:rPr>
              <w:t xml:space="preserve"> </w:t>
            </w:r>
            <w:proofErr w:type="spellStart"/>
            <w:r w:rsidRPr="001A6D34">
              <w:rPr>
                <w:rStyle w:val="Strong"/>
                <w:rFonts w:ascii="Times New Roman" w:hAnsi="Times New Roman" w:cs="Times New Roman"/>
                <w:shd w:val="clear" w:color="auto" w:fill="FFFFFF"/>
              </w:rPr>
              <w:t>бүс</w:t>
            </w:r>
            <w:proofErr w:type="spellEnd"/>
            <w:r w:rsidRPr="001A6D34">
              <w:rPr>
                <w:rStyle w:val="Strong"/>
                <w:rFonts w:ascii="Times New Roman" w:hAnsi="Times New Roman" w:cs="Times New Roman"/>
                <w:shd w:val="clear" w:color="auto" w:fill="FFFFFF"/>
              </w:rPr>
              <w:t xml:space="preserve">, </w:t>
            </w:r>
            <w:proofErr w:type="spellStart"/>
            <w:r w:rsidRPr="001A6D34">
              <w:rPr>
                <w:rStyle w:val="Strong"/>
                <w:rFonts w:ascii="Times New Roman" w:hAnsi="Times New Roman" w:cs="Times New Roman"/>
                <w:shd w:val="clear" w:color="auto" w:fill="FFFFFF"/>
              </w:rPr>
              <w:t>орон</w:t>
            </w:r>
            <w:proofErr w:type="spellEnd"/>
            <w:r w:rsidRPr="001A6D34">
              <w:rPr>
                <w:rStyle w:val="Strong"/>
                <w:rFonts w:ascii="Times New Roman" w:hAnsi="Times New Roman" w:cs="Times New Roman"/>
                <w:shd w:val="clear" w:color="auto" w:fill="FFFFFF"/>
              </w:rPr>
              <w:t xml:space="preserve"> </w:t>
            </w:r>
            <w:proofErr w:type="spellStart"/>
            <w:r w:rsidRPr="001A6D34">
              <w:rPr>
                <w:rStyle w:val="Strong"/>
                <w:rFonts w:ascii="Times New Roman" w:hAnsi="Times New Roman" w:cs="Times New Roman"/>
                <w:shd w:val="clear" w:color="auto" w:fill="FFFFFF"/>
              </w:rPr>
              <w:t>нутгийн</w:t>
            </w:r>
            <w:proofErr w:type="spellEnd"/>
            <w:r w:rsidRPr="001A6D34">
              <w:rPr>
                <w:rStyle w:val="Strong"/>
                <w:rFonts w:ascii="Times New Roman" w:hAnsi="Times New Roman" w:cs="Times New Roman"/>
                <w:shd w:val="clear" w:color="auto" w:fill="FFFFFF"/>
              </w:rPr>
              <w:t xml:space="preserve"> </w:t>
            </w:r>
            <w:proofErr w:type="spellStart"/>
            <w:r w:rsidRPr="001A6D34">
              <w:rPr>
                <w:rStyle w:val="Strong"/>
                <w:rFonts w:ascii="Times New Roman" w:hAnsi="Times New Roman" w:cs="Times New Roman"/>
                <w:shd w:val="clear" w:color="auto" w:fill="FFFFFF"/>
              </w:rPr>
              <w:t>хөгжлийн</w:t>
            </w:r>
            <w:proofErr w:type="spellEnd"/>
            <w:r w:rsidRPr="001A6D34">
              <w:rPr>
                <w:rStyle w:val="Strong"/>
                <w:rFonts w:ascii="Times New Roman" w:hAnsi="Times New Roman" w:cs="Times New Roman"/>
                <w:shd w:val="clear" w:color="auto" w:fill="FFFFFF"/>
              </w:rPr>
              <w:t xml:space="preserve"> </w:t>
            </w:r>
            <w:proofErr w:type="spellStart"/>
            <w:r w:rsidRPr="001A6D34">
              <w:rPr>
                <w:rStyle w:val="Strong"/>
                <w:rFonts w:ascii="Times New Roman" w:hAnsi="Times New Roman" w:cs="Times New Roman"/>
                <w:shd w:val="clear" w:color="auto" w:fill="FFFFFF"/>
              </w:rPr>
              <w:t>бодлого</w:t>
            </w:r>
            <w:proofErr w:type="spellEnd"/>
          </w:p>
        </w:tc>
      </w:tr>
      <w:tr w:rsidR="00084B81" w:rsidRPr="001A6D34" w14:paraId="7AECA545" w14:textId="77777777" w:rsidTr="003426B3">
        <w:tc>
          <w:tcPr>
            <w:tcW w:w="14317" w:type="dxa"/>
            <w:gridSpan w:val="9"/>
          </w:tcPr>
          <w:p w14:paraId="79EC57AE" w14:textId="77777777" w:rsidR="00084B81" w:rsidRPr="001A6D34" w:rsidRDefault="00084B81" w:rsidP="00DB1AC9">
            <w:pPr>
              <w:jc w:val="both"/>
              <w:rPr>
                <w:rStyle w:val="Strong"/>
                <w:rFonts w:ascii="Times New Roman" w:hAnsi="Times New Roman" w:cs="Times New Roman"/>
                <w:shd w:val="clear" w:color="auto" w:fill="FFFFFF"/>
              </w:rPr>
            </w:pPr>
            <w:proofErr w:type="spellStart"/>
            <w:r w:rsidRPr="001A6D34">
              <w:rPr>
                <w:rStyle w:val="Strong"/>
                <w:rFonts w:ascii="Times New Roman" w:hAnsi="Times New Roman" w:cs="Times New Roman"/>
                <w:shd w:val="clear" w:color="auto" w:fill="FFFFFF"/>
              </w:rPr>
              <w:t>Зорилго</w:t>
            </w:r>
            <w:proofErr w:type="spellEnd"/>
            <w:r w:rsidRPr="001A6D34">
              <w:rPr>
                <w:rStyle w:val="Strong"/>
                <w:rFonts w:ascii="Times New Roman" w:hAnsi="Times New Roman" w:cs="Times New Roman"/>
                <w:shd w:val="clear" w:color="auto" w:fill="FFFFFF"/>
              </w:rPr>
              <w:t xml:space="preserve"> 5.</w:t>
            </w:r>
            <w:proofErr w:type="gramStart"/>
            <w:r w:rsidRPr="001A6D34">
              <w:rPr>
                <w:rStyle w:val="Strong"/>
                <w:rFonts w:ascii="Times New Roman" w:hAnsi="Times New Roman" w:cs="Times New Roman"/>
                <w:shd w:val="clear" w:color="auto" w:fill="FFFFFF"/>
              </w:rPr>
              <w:t>1.Хот</w:t>
            </w:r>
            <w:proofErr w:type="gramEnd"/>
            <w:r w:rsidRPr="001A6D34">
              <w:rPr>
                <w:rStyle w:val="Strong"/>
                <w:rFonts w:ascii="Times New Roman" w:hAnsi="Times New Roman" w:cs="Times New Roman"/>
                <w:shd w:val="clear" w:color="auto" w:fill="FFFFFF"/>
              </w:rPr>
              <w:t xml:space="preserve">, </w:t>
            </w:r>
            <w:proofErr w:type="spellStart"/>
            <w:r w:rsidRPr="001A6D34">
              <w:rPr>
                <w:rStyle w:val="Strong"/>
                <w:rFonts w:ascii="Times New Roman" w:hAnsi="Times New Roman" w:cs="Times New Roman"/>
                <w:shd w:val="clear" w:color="auto" w:fill="FFFFFF"/>
              </w:rPr>
              <w:t>хөдөөгийн</w:t>
            </w:r>
            <w:proofErr w:type="spellEnd"/>
            <w:r w:rsidRPr="001A6D34">
              <w:rPr>
                <w:rStyle w:val="Strong"/>
                <w:rFonts w:ascii="Times New Roman" w:hAnsi="Times New Roman" w:cs="Times New Roman"/>
                <w:shd w:val="clear" w:color="auto" w:fill="FFFFFF"/>
              </w:rPr>
              <w:t xml:space="preserve"> </w:t>
            </w:r>
            <w:proofErr w:type="spellStart"/>
            <w:r w:rsidRPr="001A6D34">
              <w:rPr>
                <w:rStyle w:val="Strong"/>
                <w:rFonts w:ascii="Times New Roman" w:hAnsi="Times New Roman" w:cs="Times New Roman"/>
                <w:shd w:val="clear" w:color="auto" w:fill="FFFFFF"/>
              </w:rPr>
              <w:t>сэргэлтийг</w:t>
            </w:r>
            <w:proofErr w:type="spellEnd"/>
            <w:r w:rsidRPr="001A6D34">
              <w:rPr>
                <w:rStyle w:val="Strong"/>
                <w:rFonts w:ascii="Times New Roman" w:hAnsi="Times New Roman" w:cs="Times New Roman"/>
                <w:shd w:val="clear" w:color="auto" w:fill="FFFFFF"/>
              </w:rPr>
              <w:t xml:space="preserve"> </w:t>
            </w:r>
            <w:proofErr w:type="spellStart"/>
            <w:r w:rsidRPr="001A6D34">
              <w:rPr>
                <w:rStyle w:val="Strong"/>
                <w:rFonts w:ascii="Times New Roman" w:hAnsi="Times New Roman" w:cs="Times New Roman"/>
                <w:shd w:val="clear" w:color="auto" w:fill="FFFFFF"/>
              </w:rPr>
              <w:t>эрчимжүүлэх</w:t>
            </w:r>
            <w:proofErr w:type="spellEnd"/>
            <w:r w:rsidRPr="001A6D34">
              <w:rPr>
                <w:rStyle w:val="Strong"/>
                <w:rFonts w:ascii="Times New Roman" w:hAnsi="Times New Roman" w:cs="Times New Roman"/>
                <w:shd w:val="clear" w:color="auto" w:fill="FFFFFF"/>
              </w:rPr>
              <w:t xml:space="preserve"> </w:t>
            </w:r>
            <w:proofErr w:type="spellStart"/>
            <w:r w:rsidRPr="001A6D34">
              <w:rPr>
                <w:rStyle w:val="Strong"/>
                <w:rFonts w:ascii="Times New Roman" w:hAnsi="Times New Roman" w:cs="Times New Roman"/>
                <w:shd w:val="clear" w:color="auto" w:fill="FFFFFF"/>
              </w:rPr>
              <w:t>хүрээнд</w:t>
            </w:r>
            <w:proofErr w:type="spellEnd"/>
            <w:r w:rsidRPr="001A6D34">
              <w:rPr>
                <w:rStyle w:val="Strong"/>
                <w:rFonts w:ascii="Times New Roman" w:hAnsi="Times New Roman" w:cs="Times New Roman"/>
                <w:shd w:val="clear" w:color="auto" w:fill="FFFFFF"/>
              </w:rPr>
              <w:t xml:space="preserve"> </w:t>
            </w:r>
            <w:proofErr w:type="spellStart"/>
            <w:r w:rsidRPr="001A6D34">
              <w:rPr>
                <w:rStyle w:val="Strong"/>
                <w:rFonts w:ascii="Times New Roman" w:hAnsi="Times New Roman" w:cs="Times New Roman"/>
                <w:shd w:val="clear" w:color="auto" w:fill="FFFFFF"/>
              </w:rPr>
              <w:t>Улаанбаатар</w:t>
            </w:r>
            <w:proofErr w:type="spellEnd"/>
            <w:r w:rsidRPr="001A6D34">
              <w:rPr>
                <w:rStyle w:val="Strong"/>
                <w:rFonts w:ascii="Times New Roman" w:hAnsi="Times New Roman" w:cs="Times New Roman"/>
                <w:shd w:val="clear" w:color="auto" w:fill="FFFFFF"/>
              </w:rPr>
              <w:t xml:space="preserve"> </w:t>
            </w:r>
            <w:proofErr w:type="spellStart"/>
            <w:r w:rsidRPr="001A6D34">
              <w:rPr>
                <w:rStyle w:val="Strong"/>
                <w:rFonts w:ascii="Times New Roman" w:hAnsi="Times New Roman" w:cs="Times New Roman"/>
                <w:shd w:val="clear" w:color="auto" w:fill="FFFFFF"/>
              </w:rPr>
              <w:t>болон</w:t>
            </w:r>
            <w:proofErr w:type="spellEnd"/>
            <w:r w:rsidRPr="001A6D34">
              <w:rPr>
                <w:rStyle w:val="Strong"/>
                <w:rFonts w:ascii="Times New Roman" w:hAnsi="Times New Roman" w:cs="Times New Roman"/>
                <w:shd w:val="clear" w:color="auto" w:fill="FFFFFF"/>
              </w:rPr>
              <w:t xml:space="preserve"> </w:t>
            </w:r>
            <w:proofErr w:type="spellStart"/>
            <w:r w:rsidRPr="001A6D34">
              <w:rPr>
                <w:rStyle w:val="Strong"/>
                <w:rFonts w:ascii="Times New Roman" w:hAnsi="Times New Roman" w:cs="Times New Roman"/>
                <w:shd w:val="clear" w:color="auto" w:fill="FFFFFF"/>
              </w:rPr>
              <w:t>дагуул</w:t>
            </w:r>
            <w:proofErr w:type="spellEnd"/>
            <w:r w:rsidRPr="001A6D34">
              <w:rPr>
                <w:rStyle w:val="Strong"/>
                <w:rFonts w:ascii="Times New Roman" w:hAnsi="Times New Roman" w:cs="Times New Roman"/>
                <w:shd w:val="clear" w:color="auto" w:fill="FFFFFF"/>
              </w:rPr>
              <w:t xml:space="preserve"> </w:t>
            </w:r>
            <w:proofErr w:type="spellStart"/>
            <w:r w:rsidRPr="001A6D34">
              <w:rPr>
                <w:rStyle w:val="Strong"/>
                <w:rFonts w:ascii="Times New Roman" w:hAnsi="Times New Roman" w:cs="Times New Roman"/>
                <w:shd w:val="clear" w:color="auto" w:fill="FFFFFF"/>
              </w:rPr>
              <w:t>хотыг</w:t>
            </w:r>
            <w:proofErr w:type="spellEnd"/>
            <w:r w:rsidRPr="001A6D34">
              <w:rPr>
                <w:rStyle w:val="Strong"/>
                <w:rFonts w:ascii="Times New Roman" w:hAnsi="Times New Roman" w:cs="Times New Roman"/>
                <w:shd w:val="clear" w:color="auto" w:fill="FFFFFF"/>
              </w:rPr>
              <w:t xml:space="preserve"> </w:t>
            </w:r>
            <w:proofErr w:type="spellStart"/>
            <w:r w:rsidRPr="001A6D34">
              <w:rPr>
                <w:rStyle w:val="Strong"/>
                <w:rFonts w:ascii="Times New Roman" w:hAnsi="Times New Roman" w:cs="Times New Roman"/>
                <w:shd w:val="clear" w:color="auto" w:fill="FFFFFF"/>
              </w:rPr>
              <w:t>орон</w:t>
            </w:r>
            <w:proofErr w:type="spellEnd"/>
            <w:r w:rsidRPr="001A6D34">
              <w:rPr>
                <w:rStyle w:val="Strong"/>
                <w:rFonts w:ascii="Times New Roman" w:hAnsi="Times New Roman" w:cs="Times New Roman"/>
                <w:shd w:val="clear" w:color="auto" w:fill="FFFFFF"/>
              </w:rPr>
              <w:t xml:space="preserve"> </w:t>
            </w:r>
            <w:proofErr w:type="spellStart"/>
            <w:r w:rsidRPr="001A6D34">
              <w:rPr>
                <w:rStyle w:val="Strong"/>
                <w:rFonts w:ascii="Times New Roman" w:hAnsi="Times New Roman" w:cs="Times New Roman"/>
                <w:shd w:val="clear" w:color="auto" w:fill="FFFFFF"/>
              </w:rPr>
              <w:t>зайн</w:t>
            </w:r>
            <w:proofErr w:type="spellEnd"/>
            <w:r w:rsidRPr="001A6D34">
              <w:rPr>
                <w:rStyle w:val="Strong"/>
                <w:rFonts w:ascii="Times New Roman" w:hAnsi="Times New Roman" w:cs="Times New Roman"/>
                <w:shd w:val="clear" w:color="auto" w:fill="FFFFFF"/>
              </w:rPr>
              <w:t xml:space="preserve"> </w:t>
            </w:r>
            <w:proofErr w:type="spellStart"/>
            <w:r w:rsidRPr="001A6D34">
              <w:rPr>
                <w:rStyle w:val="Strong"/>
                <w:rFonts w:ascii="Times New Roman" w:hAnsi="Times New Roman" w:cs="Times New Roman"/>
                <w:shd w:val="clear" w:color="auto" w:fill="FFFFFF"/>
              </w:rPr>
              <w:t>оновчтой</w:t>
            </w:r>
            <w:proofErr w:type="spellEnd"/>
            <w:r w:rsidRPr="001A6D34">
              <w:rPr>
                <w:rStyle w:val="Strong"/>
                <w:rFonts w:ascii="Times New Roman" w:hAnsi="Times New Roman" w:cs="Times New Roman"/>
                <w:shd w:val="clear" w:color="auto" w:fill="FFFFFF"/>
              </w:rPr>
              <w:t xml:space="preserve"> </w:t>
            </w:r>
            <w:proofErr w:type="spellStart"/>
            <w:r w:rsidRPr="001A6D34">
              <w:rPr>
                <w:rStyle w:val="Strong"/>
                <w:rFonts w:ascii="Times New Roman" w:hAnsi="Times New Roman" w:cs="Times New Roman"/>
                <w:shd w:val="clear" w:color="auto" w:fill="FFFFFF"/>
              </w:rPr>
              <w:t>төлөвлөлт</w:t>
            </w:r>
            <w:proofErr w:type="spellEnd"/>
            <w:r w:rsidRPr="001A6D34">
              <w:rPr>
                <w:rStyle w:val="Strong"/>
                <w:rFonts w:ascii="Times New Roman" w:hAnsi="Times New Roman" w:cs="Times New Roman"/>
                <w:shd w:val="clear" w:color="auto" w:fill="FFFFFF"/>
              </w:rPr>
              <w:t xml:space="preserve">, </w:t>
            </w:r>
            <w:proofErr w:type="spellStart"/>
            <w:r w:rsidRPr="001A6D34">
              <w:rPr>
                <w:rStyle w:val="Strong"/>
                <w:rFonts w:ascii="Times New Roman" w:hAnsi="Times New Roman" w:cs="Times New Roman"/>
                <w:shd w:val="clear" w:color="auto" w:fill="FFFFFF"/>
              </w:rPr>
              <w:t>амьдрах</w:t>
            </w:r>
            <w:proofErr w:type="spellEnd"/>
            <w:r w:rsidRPr="001A6D34">
              <w:rPr>
                <w:rStyle w:val="Strong"/>
                <w:rFonts w:ascii="Times New Roman" w:hAnsi="Times New Roman" w:cs="Times New Roman"/>
                <w:shd w:val="clear" w:color="auto" w:fill="FFFFFF"/>
              </w:rPr>
              <w:t xml:space="preserve"> </w:t>
            </w:r>
            <w:proofErr w:type="spellStart"/>
            <w:r w:rsidRPr="001A6D34">
              <w:rPr>
                <w:rStyle w:val="Strong"/>
                <w:rFonts w:ascii="Times New Roman" w:hAnsi="Times New Roman" w:cs="Times New Roman"/>
                <w:shd w:val="clear" w:color="auto" w:fill="FFFFFF"/>
              </w:rPr>
              <w:t>таатай</w:t>
            </w:r>
            <w:proofErr w:type="spellEnd"/>
            <w:r w:rsidRPr="001A6D34">
              <w:rPr>
                <w:rStyle w:val="Strong"/>
                <w:rFonts w:ascii="Times New Roman" w:hAnsi="Times New Roman" w:cs="Times New Roman"/>
                <w:shd w:val="clear" w:color="auto" w:fill="FFFFFF"/>
              </w:rPr>
              <w:t xml:space="preserve"> орчин </w:t>
            </w:r>
            <w:proofErr w:type="spellStart"/>
            <w:r w:rsidRPr="001A6D34">
              <w:rPr>
                <w:rStyle w:val="Strong"/>
                <w:rFonts w:ascii="Times New Roman" w:hAnsi="Times New Roman" w:cs="Times New Roman"/>
                <w:shd w:val="clear" w:color="auto" w:fill="FFFFFF"/>
              </w:rPr>
              <w:t>бүхий</w:t>
            </w:r>
            <w:proofErr w:type="spellEnd"/>
            <w:r w:rsidRPr="001A6D34">
              <w:rPr>
                <w:rStyle w:val="Strong"/>
                <w:rFonts w:ascii="Times New Roman" w:hAnsi="Times New Roman" w:cs="Times New Roman"/>
                <w:shd w:val="clear" w:color="auto" w:fill="FFFFFF"/>
              </w:rPr>
              <w:t xml:space="preserve"> </w:t>
            </w:r>
            <w:proofErr w:type="spellStart"/>
            <w:r w:rsidRPr="001A6D34">
              <w:rPr>
                <w:rStyle w:val="Strong"/>
                <w:rFonts w:ascii="Times New Roman" w:hAnsi="Times New Roman" w:cs="Times New Roman"/>
                <w:shd w:val="clear" w:color="auto" w:fill="FFFFFF"/>
              </w:rPr>
              <w:t>ногоон</w:t>
            </w:r>
            <w:proofErr w:type="spellEnd"/>
            <w:r w:rsidRPr="001A6D34">
              <w:rPr>
                <w:rStyle w:val="Strong"/>
                <w:rFonts w:ascii="Times New Roman" w:hAnsi="Times New Roman" w:cs="Times New Roman"/>
                <w:shd w:val="clear" w:color="auto" w:fill="FFFFFF"/>
              </w:rPr>
              <w:t xml:space="preserve"> </w:t>
            </w:r>
            <w:proofErr w:type="spellStart"/>
            <w:r w:rsidRPr="001A6D34">
              <w:rPr>
                <w:rStyle w:val="Strong"/>
                <w:rFonts w:ascii="Times New Roman" w:hAnsi="Times New Roman" w:cs="Times New Roman"/>
                <w:shd w:val="clear" w:color="auto" w:fill="FFFFFF"/>
              </w:rPr>
              <w:t>хот</w:t>
            </w:r>
            <w:proofErr w:type="spellEnd"/>
            <w:r w:rsidRPr="001A6D34">
              <w:rPr>
                <w:rStyle w:val="Strong"/>
                <w:rFonts w:ascii="Times New Roman" w:hAnsi="Times New Roman" w:cs="Times New Roman"/>
                <w:shd w:val="clear" w:color="auto" w:fill="FFFFFF"/>
              </w:rPr>
              <w:t xml:space="preserve"> </w:t>
            </w:r>
            <w:proofErr w:type="spellStart"/>
            <w:r w:rsidRPr="001A6D34">
              <w:rPr>
                <w:rStyle w:val="Strong"/>
                <w:rFonts w:ascii="Times New Roman" w:hAnsi="Times New Roman" w:cs="Times New Roman"/>
                <w:shd w:val="clear" w:color="auto" w:fill="FFFFFF"/>
              </w:rPr>
              <w:t>болгож</w:t>
            </w:r>
            <w:proofErr w:type="spellEnd"/>
            <w:r w:rsidRPr="001A6D34">
              <w:rPr>
                <w:rStyle w:val="Strong"/>
                <w:rFonts w:ascii="Times New Roman" w:hAnsi="Times New Roman" w:cs="Times New Roman"/>
                <w:shd w:val="clear" w:color="auto" w:fill="FFFFFF"/>
              </w:rPr>
              <w:t xml:space="preserve"> </w:t>
            </w:r>
            <w:proofErr w:type="spellStart"/>
            <w:r w:rsidRPr="001A6D34">
              <w:rPr>
                <w:rStyle w:val="Strong"/>
                <w:rFonts w:ascii="Times New Roman" w:hAnsi="Times New Roman" w:cs="Times New Roman"/>
                <w:shd w:val="clear" w:color="auto" w:fill="FFFFFF"/>
              </w:rPr>
              <w:t>хөгжүүлнэ</w:t>
            </w:r>
            <w:proofErr w:type="spellEnd"/>
            <w:r w:rsidRPr="001A6D34">
              <w:rPr>
                <w:rStyle w:val="Strong"/>
                <w:rFonts w:ascii="Times New Roman" w:hAnsi="Times New Roman" w:cs="Times New Roman"/>
                <w:shd w:val="clear" w:color="auto" w:fill="FFFFFF"/>
              </w:rPr>
              <w:t>.</w:t>
            </w:r>
          </w:p>
        </w:tc>
      </w:tr>
      <w:tr w:rsidR="00084B81" w:rsidRPr="001A6D34" w14:paraId="24E88737" w14:textId="77777777" w:rsidTr="003426B3">
        <w:tc>
          <w:tcPr>
            <w:tcW w:w="851" w:type="dxa"/>
          </w:tcPr>
          <w:p w14:paraId="638D3A08" w14:textId="77777777" w:rsidR="00084B81" w:rsidRPr="001A6D34" w:rsidRDefault="00084B81" w:rsidP="00DB1AC9">
            <w:pPr>
              <w:jc w:val="both"/>
              <w:rPr>
                <w:rFonts w:ascii="Times New Roman" w:hAnsi="Times New Roman" w:cs="Times New Roman"/>
              </w:rPr>
            </w:pPr>
            <w:r w:rsidRPr="001A6D34">
              <w:rPr>
                <w:rFonts w:ascii="Times New Roman" w:hAnsi="Times New Roman" w:cs="Times New Roman"/>
              </w:rPr>
              <w:t>5.1.2</w:t>
            </w:r>
          </w:p>
        </w:tc>
        <w:tc>
          <w:tcPr>
            <w:tcW w:w="1418" w:type="dxa"/>
          </w:tcPr>
          <w:p w14:paraId="3BF82963" w14:textId="77777777" w:rsidR="00084B81" w:rsidRPr="001A6D34" w:rsidRDefault="00084B81" w:rsidP="00DB1AC9">
            <w:pPr>
              <w:pStyle w:val="NormalWeb"/>
              <w:spacing w:before="0" w:beforeAutospacing="0" w:after="0" w:afterAutospacing="0"/>
              <w:jc w:val="both"/>
              <w:rPr>
                <w:sz w:val="22"/>
                <w:szCs w:val="22"/>
              </w:rPr>
            </w:pPr>
            <w:r w:rsidRPr="001A6D34">
              <w:rPr>
                <w:sz w:val="22"/>
                <w:szCs w:val="22"/>
              </w:rPr>
              <w:t>МУХТЖҮЧ- 2.5.2,</w:t>
            </w:r>
            <w:r w:rsidRPr="001A6D34">
              <w:rPr>
                <w:sz w:val="22"/>
                <w:szCs w:val="22"/>
              </w:rPr>
              <w:br/>
              <w:t>ЗГҮАХ-3.7.10</w:t>
            </w:r>
          </w:p>
        </w:tc>
        <w:tc>
          <w:tcPr>
            <w:tcW w:w="1559" w:type="dxa"/>
          </w:tcPr>
          <w:p w14:paraId="3A5884B2" w14:textId="77777777" w:rsidR="00084B81" w:rsidRPr="001A6D34" w:rsidRDefault="00084B81" w:rsidP="00DB1AC9">
            <w:pPr>
              <w:rPr>
                <w:rFonts w:ascii="Times New Roman" w:hAnsi="Times New Roman" w:cs="Times New Roman"/>
              </w:rPr>
            </w:pPr>
            <w:proofErr w:type="spellStart"/>
            <w:r w:rsidRPr="001A6D34">
              <w:rPr>
                <w:rFonts w:ascii="Times New Roman" w:hAnsi="Times New Roman" w:cs="Times New Roman"/>
              </w:rPr>
              <w:t>Бага</w:t>
            </w:r>
            <w:proofErr w:type="spellEnd"/>
            <w:r w:rsidRPr="001A6D34">
              <w:rPr>
                <w:rFonts w:ascii="Times New Roman" w:hAnsi="Times New Roman" w:cs="Times New Roman"/>
              </w:rPr>
              <w:t xml:space="preserve">, </w:t>
            </w:r>
            <w:proofErr w:type="spellStart"/>
            <w:r w:rsidRPr="001A6D34">
              <w:rPr>
                <w:rFonts w:ascii="Times New Roman" w:hAnsi="Times New Roman" w:cs="Times New Roman"/>
              </w:rPr>
              <w:t>дунд</w:t>
            </w:r>
            <w:proofErr w:type="spellEnd"/>
            <w:r w:rsidRPr="001A6D34">
              <w:rPr>
                <w:rFonts w:ascii="Times New Roman" w:hAnsi="Times New Roman" w:cs="Times New Roman"/>
              </w:rPr>
              <w:t xml:space="preserve"> </w:t>
            </w:r>
            <w:proofErr w:type="spellStart"/>
            <w:r w:rsidRPr="001A6D34">
              <w:rPr>
                <w:rFonts w:ascii="Times New Roman" w:hAnsi="Times New Roman" w:cs="Times New Roman"/>
              </w:rPr>
              <w:t>орлоготой</w:t>
            </w:r>
            <w:proofErr w:type="spellEnd"/>
            <w:r w:rsidRPr="001A6D34">
              <w:rPr>
                <w:rFonts w:ascii="Times New Roman" w:hAnsi="Times New Roman" w:cs="Times New Roman"/>
              </w:rPr>
              <w:t xml:space="preserve"> </w:t>
            </w:r>
            <w:proofErr w:type="spellStart"/>
            <w:r w:rsidRPr="001A6D34">
              <w:rPr>
                <w:rFonts w:ascii="Times New Roman" w:hAnsi="Times New Roman" w:cs="Times New Roman"/>
              </w:rPr>
              <w:t>иргэдийг</w:t>
            </w:r>
            <w:proofErr w:type="spellEnd"/>
            <w:r w:rsidRPr="001A6D34">
              <w:rPr>
                <w:rFonts w:ascii="Times New Roman" w:hAnsi="Times New Roman" w:cs="Times New Roman"/>
              </w:rPr>
              <w:t xml:space="preserve"> </w:t>
            </w:r>
            <w:proofErr w:type="spellStart"/>
            <w:r w:rsidRPr="001A6D34">
              <w:rPr>
                <w:rFonts w:ascii="Times New Roman" w:hAnsi="Times New Roman" w:cs="Times New Roman"/>
              </w:rPr>
              <w:t>орон</w:t>
            </w:r>
            <w:proofErr w:type="spellEnd"/>
            <w:r w:rsidRPr="001A6D34">
              <w:rPr>
                <w:rFonts w:ascii="Times New Roman" w:hAnsi="Times New Roman" w:cs="Times New Roman"/>
              </w:rPr>
              <w:t xml:space="preserve"> </w:t>
            </w:r>
            <w:proofErr w:type="spellStart"/>
            <w:r w:rsidRPr="001A6D34">
              <w:rPr>
                <w:rFonts w:ascii="Times New Roman" w:hAnsi="Times New Roman" w:cs="Times New Roman"/>
              </w:rPr>
              <w:t>сууцны</w:t>
            </w:r>
            <w:proofErr w:type="spellEnd"/>
            <w:r w:rsidRPr="001A6D34">
              <w:rPr>
                <w:rFonts w:ascii="Times New Roman" w:hAnsi="Times New Roman" w:cs="Times New Roman"/>
              </w:rPr>
              <w:t xml:space="preserve"> </w:t>
            </w:r>
            <w:proofErr w:type="spellStart"/>
            <w:r w:rsidRPr="001A6D34">
              <w:rPr>
                <w:rFonts w:ascii="Times New Roman" w:hAnsi="Times New Roman" w:cs="Times New Roman"/>
              </w:rPr>
              <w:t>хөнгөлөлттэй</w:t>
            </w:r>
            <w:proofErr w:type="spellEnd"/>
            <w:r w:rsidRPr="001A6D34">
              <w:rPr>
                <w:rFonts w:ascii="Times New Roman" w:hAnsi="Times New Roman" w:cs="Times New Roman"/>
              </w:rPr>
              <w:t xml:space="preserve"> </w:t>
            </w:r>
            <w:proofErr w:type="spellStart"/>
            <w:r w:rsidRPr="001A6D34">
              <w:rPr>
                <w:rFonts w:ascii="Times New Roman" w:hAnsi="Times New Roman" w:cs="Times New Roman"/>
              </w:rPr>
              <w:t>зээлд</w:t>
            </w:r>
            <w:proofErr w:type="spellEnd"/>
            <w:r w:rsidRPr="001A6D34">
              <w:rPr>
                <w:rFonts w:ascii="Times New Roman" w:hAnsi="Times New Roman" w:cs="Times New Roman"/>
              </w:rPr>
              <w:t xml:space="preserve"> </w:t>
            </w:r>
            <w:proofErr w:type="spellStart"/>
            <w:r w:rsidRPr="001A6D34">
              <w:rPr>
                <w:rFonts w:ascii="Times New Roman" w:hAnsi="Times New Roman" w:cs="Times New Roman"/>
              </w:rPr>
              <w:t>хамруулах</w:t>
            </w:r>
            <w:proofErr w:type="spellEnd"/>
          </w:p>
        </w:tc>
        <w:tc>
          <w:tcPr>
            <w:tcW w:w="992" w:type="dxa"/>
          </w:tcPr>
          <w:p w14:paraId="70E7704F" w14:textId="77777777" w:rsidR="00084B81" w:rsidRPr="001A6D34" w:rsidRDefault="00195855" w:rsidP="00DB1AC9">
            <w:pPr>
              <w:jc w:val="both"/>
              <w:rPr>
                <w:rFonts w:ascii="Times New Roman" w:hAnsi="Times New Roman" w:cs="Times New Roman"/>
                <w:lang w:val="mn-MN" w:bidi="mn-Mong-CN"/>
              </w:rPr>
            </w:pPr>
            <w:r w:rsidRPr="001A6D34">
              <w:rPr>
                <w:rFonts w:ascii="Times New Roman" w:hAnsi="Times New Roman" w:cs="Times New Roman"/>
                <w:lang w:val="mn-MN"/>
              </w:rPr>
              <w:t>/</w:t>
            </w:r>
            <w:proofErr w:type="spellStart"/>
            <w:r w:rsidRPr="001A6D34">
              <w:rPr>
                <w:rFonts w:ascii="Times New Roman" w:hAnsi="Times New Roman" w:cs="Times New Roman"/>
              </w:rPr>
              <w:t>Улсын</w:t>
            </w:r>
            <w:proofErr w:type="spellEnd"/>
            <w:r w:rsidRPr="001A6D34">
              <w:rPr>
                <w:rFonts w:ascii="Times New Roman" w:hAnsi="Times New Roman" w:cs="Times New Roman"/>
              </w:rPr>
              <w:t xml:space="preserve"> </w:t>
            </w:r>
            <w:proofErr w:type="spellStart"/>
            <w:r w:rsidRPr="001A6D34">
              <w:rPr>
                <w:rFonts w:ascii="Times New Roman" w:hAnsi="Times New Roman" w:cs="Times New Roman"/>
              </w:rPr>
              <w:t>төсөв</w:t>
            </w:r>
            <w:proofErr w:type="spellEnd"/>
            <w:r w:rsidRPr="001A6D34">
              <w:rPr>
                <w:rFonts w:ascii="Times New Roman" w:hAnsi="Times New Roman" w:cs="Times New Roman"/>
                <w:lang w:val="mn-MN"/>
              </w:rPr>
              <w:t>/</w:t>
            </w:r>
          </w:p>
        </w:tc>
        <w:tc>
          <w:tcPr>
            <w:tcW w:w="1276" w:type="dxa"/>
          </w:tcPr>
          <w:p w14:paraId="79CC8A1F" w14:textId="77777777" w:rsidR="00084B81" w:rsidRPr="001A6D34" w:rsidRDefault="00084B81" w:rsidP="00DB1AC9">
            <w:pPr>
              <w:jc w:val="both"/>
              <w:rPr>
                <w:rFonts w:ascii="Times New Roman" w:hAnsi="Times New Roman" w:cs="Times New Roman"/>
              </w:rPr>
            </w:pPr>
            <w:proofErr w:type="spellStart"/>
            <w:r w:rsidRPr="001A6D34">
              <w:rPr>
                <w:rFonts w:ascii="Times New Roman" w:hAnsi="Times New Roman" w:cs="Times New Roman"/>
              </w:rPr>
              <w:t>Орон</w:t>
            </w:r>
            <w:proofErr w:type="spellEnd"/>
            <w:r w:rsidRPr="001A6D34">
              <w:rPr>
                <w:rFonts w:ascii="Times New Roman" w:hAnsi="Times New Roman" w:cs="Times New Roman"/>
              </w:rPr>
              <w:t xml:space="preserve"> </w:t>
            </w:r>
            <w:proofErr w:type="spellStart"/>
            <w:r w:rsidRPr="001A6D34">
              <w:rPr>
                <w:rFonts w:ascii="Times New Roman" w:hAnsi="Times New Roman" w:cs="Times New Roman"/>
              </w:rPr>
              <w:t>сууцны</w:t>
            </w:r>
            <w:proofErr w:type="spellEnd"/>
            <w:r w:rsidRPr="001A6D34">
              <w:rPr>
                <w:rFonts w:ascii="Times New Roman" w:hAnsi="Times New Roman" w:cs="Times New Roman"/>
              </w:rPr>
              <w:t xml:space="preserve"> </w:t>
            </w:r>
            <w:proofErr w:type="spellStart"/>
            <w:r w:rsidRPr="001A6D34">
              <w:rPr>
                <w:rFonts w:ascii="Times New Roman" w:hAnsi="Times New Roman" w:cs="Times New Roman"/>
              </w:rPr>
              <w:t>хөнгөлөлттэй</w:t>
            </w:r>
            <w:proofErr w:type="spellEnd"/>
            <w:r w:rsidRPr="001A6D34">
              <w:rPr>
                <w:rFonts w:ascii="Times New Roman" w:hAnsi="Times New Roman" w:cs="Times New Roman"/>
              </w:rPr>
              <w:t xml:space="preserve"> </w:t>
            </w:r>
            <w:proofErr w:type="spellStart"/>
            <w:r w:rsidRPr="001A6D34">
              <w:rPr>
                <w:rFonts w:ascii="Times New Roman" w:hAnsi="Times New Roman" w:cs="Times New Roman"/>
              </w:rPr>
              <w:t>зээлд</w:t>
            </w:r>
            <w:proofErr w:type="spellEnd"/>
            <w:r w:rsidRPr="001A6D34">
              <w:rPr>
                <w:rFonts w:ascii="Times New Roman" w:hAnsi="Times New Roman" w:cs="Times New Roman"/>
              </w:rPr>
              <w:t xml:space="preserve"> </w:t>
            </w:r>
            <w:proofErr w:type="spellStart"/>
            <w:r w:rsidRPr="001A6D34">
              <w:rPr>
                <w:rFonts w:ascii="Times New Roman" w:hAnsi="Times New Roman" w:cs="Times New Roman"/>
              </w:rPr>
              <w:t>хамрагдах</w:t>
            </w:r>
            <w:proofErr w:type="spellEnd"/>
            <w:r w:rsidRPr="001A6D34">
              <w:rPr>
                <w:rFonts w:ascii="Times New Roman" w:hAnsi="Times New Roman" w:cs="Times New Roman"/>
              </w:rPr>
              <w:t xml:space="preserve"> </w:t>
            </w:r>
            <w:proofErr w:type="spellStart"/>
            <w:r w:rsidRPr="001A6D34">
              <w:rPr>
                <w:rFonts w:ascii="Times New Roman" w:hAnsi="Times New Roman" w:cs="Times New Roman"/>
              </w:rPr>
              <w:t>иргэдийн</w:t>
            </w:r>
            <w:proofErr w:type="spellEnd"/>
            <w:r w:rsidRPr="001A6D34">
              <w:rPr>
                <w:rFonts w:ascii="Times New Roman" w:hAnsi="Times New Roman" w:cs="Times New Roman"/>
              </w:rPr>
              <w:t xml:space="preserve"> </w:t>
            </w:r>
            <w:proofErr w:type="spellStart"/>
            <w:r w:rsidRPr="001A6D34">
              <w:rPr>
                <w:rFonts w:ascii="Times New Roman" w:hAnsi="Times New Roman" w:cs="Times New Roman"/>
              </w:rPr>
              <w:t>тоо</w:t>
            </w:r>
            <w:proofErr w:type="spellEnd"/>
          </w:p>
        </w:tc>
        <w:tc>
          <w:tcPr>
            <w:tcW w:w="992" w:type="dxa"/>
          </w:tcPr>
          <w:p w14:paraId="36DBB82E" w14:textId="77777777" w:rsidR="00084B81" w:rsidRPr="001A6D34" w:rsidRDefault="00084B81" w:rsidP="00DB1AC9">
            <w:pPr>
              <w:jc w:val="both"/>
              <w:rPr>
                <w:rFonts w:ascii="Times New Roman" w:hAnsi="Times New Roman" w:cs="Times New Roman"/>
              </w:rPr>
            </w:pPr>
            <w:r w:rsidRPr="001A6D34">
              <w:rPr>
                <w:rFonts w:ascii="Times New Roman" w:hAnsi="Times New Roman" w:cs="Times New Roman"/>
              </w:rPr>
              <w:t>13,292</w:t>
            </w:r>
          </w:p>
        </w:tc>
        <w:tc>
          <w:tcPr>
            <w:tcW w:w="1134" w:type="dxa"/>
          </w:tcPr>
          <w:p w14:paraId="26358C5D" w14:textId="77777777" w:rsidR="00084B81" w:rsidRPr="001A6D34" w:rsidRDefault="00084B81" w:rsidP="00DB1AC9">
            <w:pPr>
              <w:jc w:val="both"/>
              <w:rPr>
                <w:rFonts w:ascii="Times New Roman" w:hAnsi="Times New Roman" w:cs="Times New Roman"/>
              </w:rPr>
            </w:pPr>
            <w:r w:rsidRPr="001A6D34">
              <w:rPr>
                <w:rFonts w:ascii="Times New Roman" w:hAnsi="Times New Roman" w:cs="Times New Roman"/>
              </w:rPr>
              <w:t>30,476</w:t>
            </w:r>
          </w:p>
        </w:tc>
        <w:tc>
          <w:tcPr>
            <w:tcW w:w="5387" w:type="dxa"/>
          </w:tcPr>
          <w:p w14:paraId="7BD353EE" w14:textId="630C58E4" w:rsidR="0054303C" w:rsidRPr="001A6D34" w:rsidRDefault="0054303C" w:rsidP="0054303C">
            <w:pPr>
              <w:jc w:val="both"/>
              <w:rPr>
                <w:rFonts w:ascii="Times New Roman" w:hAnsi="Times New Roman" w:cs="Times New Roman"/>
                <w:lang w:val="mn-MN"/>
              </w:rPr>
            </w:pPr>
            <w:r w:rsidRPr="001A6D34">
              <w:rPr>
                <w:rFonts w:ascii="Times New Roman" w:hAnsi="Times New Roman" w:cs="Times New Roman"/>
                <w:b/>
                <w:bCs/>
                <w:lang w:val="mn-MN"/>
              </w:rPr>
              <w:t>1.</w:t>
            </w:r>
            <w:r w:rsidR="002B7F64" w:rsidRPr="001A6D34">
              <w:rPr>
                <w:rFonts w:ascii="Times New Roman" w:hAnsi="Times New Roman" w:cs="Times New Roman"/>
                <w:lang w:val="mn-MN"/>
              </w:rPr>
              <w:t xml:space="preserve"> </w:t>
            </w:r>
            <w:r w:rsidRPr="001A6D34">
              <w:rPr>
                <w:rFonts w:ascii="Times New Roman" w:hAnsi="Times New Roman" w:cs="Times New Roman"/>
                <w:lang w:val="mn-MN"/>
              </w:rPr>
              <w:t xml:space="preserve">Хороо, Хөдөлмөр, нийгмийн хамгааллын яамтай хамтран хөдөлмөр эрхлэлтийг нэмэгдүүлэх, ажлын байр шинээр бий болох хадгалах, хамгаалах зорилгоор хувиараа хөдөлмөр эрхлэгч, иргэн, бичил үйлдвэрлэл үйлчилгээ эрхлэгч, нөхөрлөл, хоршооны хэлбэрээр үйлдвэрлэл үйлчилгээ эрхлэгчдэд богино хугацааны эргэлтийн хөрөнгийн санхүүгийн дэмжлэгийг шинэ технологи (Финтек) ашиглан цахим хэлбэрээр дамжуулан олгохоор хамтарсан ажлын хэсэг байгуулж, холбогдох журмыг боловсруулж сонгон шалгаруулалтыг зохион байгуулсан. Энэ ажлын хүрээнд сонгон шалгаруулалтад шалгарсан ББСБ нь Улаанбаатар хот болон Дархан-Уул аймгийн бизнес </w:t>
            </w:r>
            <w:r w:rsidRPr="001A6D34">
              <w:rPr>
                <w:rFonts w:ascii="Times New Roman" w:hAnsi="Times New Roman" w:cs="Times New Roman"/>
                <w:lang w:val="mn-MN"/>
              </w:rPr>
              <w:lastRenderedPageBreak/>
              <w:t xml:space="preserve">эрхлэгч, хувиараа хөдөлмөр эрхлэгчдэд давхардсан тоогоор нийт 3.1 тэрбум төгрөгийн зээл олгосон. </w:t>
            </w:r>
          </w:p>
          <w:p w14:paraId="7547DED9" w14:textId="0170274B" w:rsidR="0054303C" w:rsidRPr="001A6D34" w:rsidRDefault="0054303C" w:rsidP="0054303C">
            <w:pPr>
              <w:jc w:val="both"/>
              <w:rPr>
                <w:rFonts w:ascii="Times New Roman" w:hAnsi="Times New Roman" w:cs="Times New Roman"/>
                <w:lang w:val="mn-MN"/>
              </w:rPr>
            </w:pPr>
            <w:r w:rsidRPr="001A6D34">
              <w:rPr>
                <w:rFonts w:ascii="Times New Roman" w:hAnsi="Times New Roman" w:cs="Times New Roman"/>
                <w:b/>
                <w:bCs/>
                <w:lang w:val="mn-MN"/>
              </w:rPr>
              <w:t>2.</w:t>
            </w:r>
            <w:r w:rsidR="002B7F64" w:rsidRPr="001A6D34">
              <w:rPr>
                <w:rFonts w:ascii="Times New Roman" w:hAnsi="Times New Roman" w:cs="Times New Roman"/>
                <w:lang w:val="mn-MN"/>
              </w:rPr>
              <w:t xml:space="preserve"> </w:t>
            </w:r>
            <w:r w:rsidRPr="001A6D34">
              <w:rPr>
                <w:rFonts w:ascii="Times New Roman" w:hAnsi="Times New Roman" w:cs="Times New Roman"/>
                <w:lang w:val="mn-MN"/>
              </w:rPr>
              <w:t>Улаанбаатар хотын төвлөрлийг сааруулж, орон нутгийн тэнцвэртэй хөгжлийг хангах зорилгоор Монгол Улсын 21 аймаг болон Улаанбаатар хотын алслагдсан дүүрэг (Налайх, Багануур, Багахангай)-т банк, санхүүгийн байгууллагууд ипотекийн зээлийн урьдчилгаа төлбөрт батлан даалт гаргаж эхэлсэн бөгөөд 2023 оны III улирлын байдлаар 65 зээлдэгчийн хүсэлтийг шийдвэрлэж, нийт 5.2 тэрбум төгрөгийн зээлд 929.5 сая төгрөгийн батлан даалт гаргасан.</w:t>
            </w:r>
          </w:p>
          <w:p w14:paraId="5E31D57D" w14:textId="390B2F6B" w:rsidR="0054303C" w:rsidRPr="001A6D34" w:rsidRDefault="0054303C" w:rsidP="0054303C">
            <w:pPr>
              <w:jc w:val="both"/>
              <w:rPr>
                <w:rFonts w:ascii="Times New Roman" w:hAnsi="Times New Roman" w:cs="Times New Roman"/>
                <w:lang w:val="mn-MN"/>
              </w:rPr>
            </w:pPr>
            <w:r w:rsidRPr="001A6D34">
              <w:rPr>
                <w:rFonts w:ascii="Times New Roman" w:hAnsi="Times New Roman" w:cs="Times New Roman"/>
                <w:b/>
                <w:bCs/>
                <w:lang w:val="mn-MN"/>
              </w:rPr>
              <w:t>3.</w:t>
            </w:r>
            <w:r w:rsidR="002B7F64" w:rsidRPr="001A6D34">
              <w:rPr>
                <w:rFonts w:ascii="Times New Roman" w:hAnsi="Times New Roman" w:cs="Times New Roman"/>
                <w:lang w:val="mn-MN"/>
              </w:rPr>
              <w:t xml:space="preserve"> </w:t>
            </w:r>
            <w:r w:rsidRPr="001A6D34">
              <w:rPr>
                <w:rFonts w:ascii="Times New Roman" w:hAnsi="Times New Roman" w:cs="Times New Roman"/>
                <w:lang w:val="mn-MN"/>
              </w:rPr>
              <w:t>“МИК актив гучин гурав ТЗК” ХХК, “МИК актив гучин дөрөв ТЗК” ХХК-д хөрөнгөөр баталгаажсан үнэт цаас гаргах үйл ажиллагаа эрхлэх тусгай зөвшөөрөл олгож, тэдгээрийн нийт 670.38 тэрбум төгрөгийн үнийн дүн бүхий хөрөнгөөр баталгаажсан үнэт цаасыг бүртгэсэн.</w:t>
            </w:r>
          </w:p>
          <w:p w14:paraId="7D26F3D6" w14:textId="5BC953FC" w:rsidR="001A6D34" w:rsidRDefault="001A6D34" w:rsidP="0054303C">
            <w:pPr>
              <w:jc w:val="both"/>
              <w:rPr>
                <w:rStyle w:val="eop"/>
                <w:rFonts w:ascii="Times New Roman" w:hAnsi="Times New Roman" w:cs="Times New Roman"/>
                <w:color w:val="000000"/>
                <w:shd w:val="clear" w:color="auto" w:fill="FFFFFF"/>
              </w:rPr>
            </w:pPr>
            <w:r w:rsidRPr="001A6D34">
              <w:rPr>
                <w:rStyle w:val="normaltextrun"/>
                <w:rFonts w:ascii="Times New Roman" w:hAnsi="Times New Roman" w:cs="Times New Roman"/>
                <w:b/>
                <w:bCs/>
                <w:color w:val="000000"/>
                <w:shd w:val="clear" w:color="auto" w:fill="FFFFFF"/>
                <w:lang w:val="mn-MN"/>
              </w:rPr>
              <w:t>4.</w:t>
            </w:r>
            <w:r w:rsidRPr="001A6D34">
              <w:rPr>
                <w:rStyle w:val="normaltextrun"/>
                <w:rFonts w:ascii="Times New Roman" w:hAnsi="Times New Roman" w:cs="Times New Roman"/>
                <w:color w:val="000000"/>
                <w:shd w:val="clear" w:color="auto" w:fill="FFFFFF"/>
                <w:lang w:val="mn-MN"/>
              </w:rPr>
              <w:t xml:space="preserve"> Хорооны 2023 оны 427 дугаар тогтоолоор Нийслэлийн Засаг даргын хөтөлбөрийн хүрээнд нийтэд санал болгон гаргах нэг бүр нь 100,000 төгрөгийн нэрлэсэн үнэтэй, 5,000,000 хүртэл ширхэг өрийн хэрэгслийг бүртгэсэн.</w:t>
            </w:r>
            <w:r w:rsidRPr="001A6D34">
              <w:rPr>
                <w:rStyle w:val="eop"/>
                <w:rFonts w:ascii="Times New Roman" w:hAnsi="Times New Roman" w:cs="Times New Roman"/>
                <w:color w:val="000000"/>
                <w:shd w:val="clear" w:color="auto" w:fill="FFFFFF"/>
              </w:rPr>
              <w:t> </w:t>
            </w:r>
          </w:p>
          <w:p w14:paraId="55A7CD9A" w14:textId="30D311B2" w:rsidR="00D57132" w:rsidRPr="00D57132" w:rsidRDefault="00D57132" w:rsidP="0054303C">
            <w:pPr>
              <w:jc w:val="both"/>
              <w:rPr>
                <w:rFonts w:ascii="Times New Roman" w:hAnsi="Times New Roman" w:cs="Times New Roman"/>
                <w:b/>
                <w:bCs/>
              </w:rPr>
            </w:pPr>
            <w:r w:rsidRPr="00D57132">
              <w:rPr>
                <w:rFonts w:ascii="Times New Roman" w:hAnsi="Times New Roman" w:cs="Times New Roman"/>
                <w:b/>
                <w:bCs/>
              </w:rPr>
              <w:t>5.</w:t>
            </w:r>
            <w:r>
              <w:t xml:space="preserve"> </w:t>
            </w:r>
            <w:proofErr w:type="spellStart"/>
            <w:r w:rsidRPr="00D57132">
              <w:rPr>
                <w:rStyle w:val="ui-provider"/>
                <w:rFonts w:ascii="Times New Roman" w:hAnsi="Times New Roman" w:cs="Times New Roman"/>
              </w:rPr>
              <w:t>Хорооны</w:t>
            </w:r>
            <w:proofErr w:type="spellEnd"/>
            <w:r w:rsidRPr="00D57132">
              <w:rPr>
                <w:rStyle w:val="ui-provider"/>
                <w:rFonts w:ascii="Times New Roman" w:hAnsi="Times New Roman" w:cs="Times New Roman"/>
              </w:rPr>
              <w:t xml:space="preserve"> 2022 </w:t>
            </w:r>
            <w:proofErr w:type="spellStart"/>
            <w:proofErr w:type="gramStart"/>
            <w:r w:rsidRPr="00D57132">
              <w:rPr>
                <w:rStyle w:val="ui-provider"/>
                <w:rFonts w:ascii="Times New Roman" w:hAnsi="Times New Roman" w:cs="Times New Roman"/>
              </w:rPr>
              <w:t>оны</w:t>
            </w:r>
            <w:proofErr w:type="spellEnd"/>
            <w:r w:rsidRPr="00D57132">
              <w:rPr>
                <w:rStyle w:val="ui-provider"/>
                <w:rFonts w:ascii="Times New Roman" w:hAnsi="Times New Roman" w:cs="Times New Roman"/>
              </w:rPr>
              <w:t xml:space="preserve"> </w:t>
            </w:r>
            <w:r>
              <w:rPr>
                <w:rStyle w:val="ui-provider"/>
                <w:rFonts w:ascii="Times New Roman" w:hAnsi="Times New Roman" w:cs="Times New Roman"/>
              </w:rPr>
              <w:t xml:space="preserve"> </w:t>
            </w:r>
            <w:r w:rsidRPr="00D57132">
              <w:rPr>
                <w:rStyle w:val="ui-provider"/>
                <w:rFonts w:ascii="Times New Roman" w:hAnsi="Times New Roman" w:cs="Times New Roman"/>
              </w:rPr>
              <w:t>697</w:t>
            </w:r>
            <w:proofErr w:type="gramEnd"/>
            <w:r w:rsidRPr="00D57132">
              <w:rPr>
                <w:rStyle w:val="ui-provider"/>
                <w:rFonts w:ascii="Times New Roman" w:hAnsi="Times New Roman" w:cs="Times New Roman"/>
              </w:rPr>
              <w:t xml:space="preserve"> </w:t>
            </w:r>
            <w:proofErr w:type="spellStart"/>
            <w:r w:rsidRPr="00D57132">
              <w:rPr>
                <w:rStyle w:val="ui-provider"/>
                <w:rFonts w:ascii="Times New Roman" w:hAnsi="Times New Roman" w:cs="Times New Roman"/>
              </w:rPr>
              <w:t>дугаар</w:t>
            </w:r>
            <w:proofErr w:type="spellEnd"/>
            <w:r w:rsidRPr="00D57132">
              <w:rPr>
                <w:rStyle w:val="ui-provider"/>
                <w:rFonts w:ascii="Times New Roman" w:hAnsi="Times New Roman" w:cs="Times New Roman"/>
              </w:rPr>
              <w:t xml:space="preserve"> </w:t>
            </w:r>
            <w:proofErr w:type="spellStart"/>
            <w:r w:rsidRPr="00D57132">
              <w:rPr>
                <w:rStyle w:val="ui-provider"/>
                <w:rFonts w:ascii="Times New Roman" w:hAnsi="Times New Roman" w:cs="Times New Roman"/>
              </w:rPr>
              <w:t>тогтоолоор</w:t>
            </w:r>
            <w:proofErr w:type="spellEnd"/>
            <w:r w:rsidRPr="00D57132">
              <w:rPr>
                <w:rStyle w:val="ui-provider"/>
                <w:rFonts w:ascii="Times New Roman" w:hAnsi="Times New Roman" w:cs="Times New Roman"/>
              </w:rPr>
              <w:t xml:space="preserve"> "НОСК </w:t>
            </w:r>
            <w:proofErr w:type="spellStart"/>
            <w:r w:rsidRPr="00D57132">
              <w:rPr>
                <w:rStyle w:val="ui-provider"/>
                <w:rFonts w:ascii="Times New Roman" w:hAnsi="Times New Roman" w:cs="Times New Roman"/>
              </w:rPr>
              <w:t>тав</w:t>
            </w:r>
            <w:proofErr w:type="spellEnd"/>
            <w:r w:rsidRPr="00D57132">
              <w:rPr>
                <w:rStyle w:val="ui-provider"/>
                <w:rFonts w:ascii="Times New Roman" w:hAnsi="Times New Roman" w:cs="Times New Roman"/>
              </w:rPr>
              <w:t xml:space="preserve"> ТЗК" ХХК-</w:t>
            </w:r>
            <w:proofErr w:type="spellStart"/>
            <w:r w:rsidRPr="00D57132">
              <w:rPr>
                <w:rStyle w:val="ui-provider"/>
                <w:rFonts w:ascii="Times New Roman" w:hAnsi="Times New Roman" w:cs="Times New Roman"/>
              </w:rPr>
              <w:t>ийн</w:t>
            </w:r>
            <w:proofErr w:type="spellEnd"/>
            <w:r w:rsidRPr="00D57132">
              <w:rPr>
                <w:rStyle w:val="ui-provider"/>
                <w:rFonts w:ascii="Times New Roman" w:hAnsi="Times New Roman" w:cs="Times New Roman"/>
              </w:rPr>
              <w:t xml:space="preserve"> </w:t>
            </w:r>
            <w:proofErr w:type="spellStart"/>
            <w:r w:rsidRPr="00D57132">
              <w:rPr>
                <w:rStyle w:val="ui-provider"/>
                <w:rFonts w:ascii="Times New Roman" w:hAnsi="Times New Roman" w:cs="Times New Roman"/>
              </w:rPr>
              <w:t>гаргаж</w:t>
            </w:r>
            <w:proofErr w:type="spellEnd"/>
            <w:r w:rsidRPr="00D57132">
              <w:rPr>
                <w:rStyle w:val="ui-provider"/>
                <w:rFonts w:ascii="Times New Roman" w:hAnsi="Times New Roman" w:cs="Times New Roman"/>
              </w:rPr>
              <w:t xml:space="preserve"> </w:t>
            </w:r>
            <w:proofErr w:type="spellStart"/>
            <w:r w:rsidRPr="00D57132">
              <w:rPr>
                <w:rStyle w:val="ui-provider"/>
                <w:rFonts w:ascii="Times New Roman" w:hAnsi="Times New Roman" w:cs="Times New Roman"/>
              </w:rPr>
              <w:t>буй</w:t>
            </w:r>
            <w:proofErr w:type="spellEnd"/>
            <w:r w:rsidRPr="00D57132">
              <w:rPr>
                <w:rStyle w:val="ui-provider"/>
                <w:rFonts w:ascii="Times New Roman" w:hAnsi="Times New Roman" w:cs="Times New Roman"/>
              </w:rPr>
              <w:t xml:space="preserve"> </w:t>
            </w:r>
            <w:proofErr w:type="spellStart"/>
            <w:r w:rsidRPr="00D57132">
              <w:rPr>
                <w:rStyle w:val="ui-provider"/>
                <w:rFonts w:ascii="Times New Roman" w:hAnsi="Times New Roman" w:cs="Times New Roman"/>
              </w:rPr>
              <w:t>түрээсийн</w:t>
            </w:r>
            <w:proofErr w:type="spellEnd"/>
            <w:r w:rsidRPr="00D57132">
              <w:rPr>
                <w:rStyle w:val="ui-provider"/>
                <w:rFonts w:ascii="Times New Roman" w:hAnsi="Times New Roman" w:cs="Times New Roman"/>
              </w:rPr>
              <w:t xml:space="preserve"> </w:t>
            </w:r>
            <w:proofErr w:type="spellStart"/>
            <w:r w:rsidRPr="00D57132">
              <w:rPr>
                <w:rStyle w:val="ui-provider"/>
                <w:rFonts w:ascii="Times New Roman" w:hAnsi="Times New Roman" w:cs="Times New Roman"/>
              </w:rPr>
              <w:t>орлогоор</w:t>
            </w:r>
            <w:proofErr w:type="spellEnd"/>
            <w:r w:rsidRPr="00D57132">
              <w:rPr>
                <w:rStyle w:val="ui-provider"/>
                <w:rFonts w:ascii="Times New Roman" w:hAnsi="Times New Roman" w:cs="Times New Roman"/>
              </w:rPr>
              <w:t xml:space="preserve"> </w:t>
            </w:r>
            <w:proofErr w:type="spellStart"/>
            <w:r w:rsidRPr="00D57132">
              <w:rPr>
                <w:rStyle w:val="ui-provider"/>
                <w:rFonts w:ascii="Times New Roman" w:hAnsi="Times New Roman" w:cs="Times New Roman"/>
              </w:rPr>
              <w:t>баталгаажсан</w:t>
            </w:r>
            <w:proofErr w:type="spellEnd"/>
            <w:r w:rsidRPr="00D57132">
              <w:rPr>
                <w:rStyle w:val="ui-provider"/>
                <w:rFonts w:ascii="Times New Roman" w:hAnsi="Times New Roman" w:cs="Times New Roman"/>
              </w:rPr>
              <w:t xml:space="preserve"> </w:t>
            </w:r>
            <w:proofErr w:type="spellStart"/>
            <w:r w:rsidRPr="00D57132">
              <w:rPr>
                <w:rStyle w:val="ui-provider"/>
                <w:rFonts w:ascii="Times New Roman" w:hAnsi="Times New Roman" w:cs="Times New Roman"/>
              </w:rPr>
              <w:t>нийт</w:t>
            </w:r>
            <w:proofErr w:type="spellEnd"/>
            <w:r w:rsidRPr="00D57132">
              <w:rPr>
                <w:rStyle w:val="ui-provider"/>
                <w:rFonts w:ascii="Times New Roman" w:hAnsi="Times New Roman" w:cs="Times New Roman"/>
              </w:rPr>
              <w:t xml:space="preserve"> 50,0 </w:t>
            </w:r>
            <w:proofErr w:type="spellStart"/>
            <w:r w:rsidRPr="00D57132">
              <w:rPr>
                <w:rStyle w:val="ui-provider"/>
                <w:rFonts w:ascii="Times New Roman" w:hAnsi="Times New Roman" w:cs="Times New Roman"/>
              </w:rPr>
              <w:t>тэрбум</w:t>
            </w:r>
            <w:proofErr w:type="spellEnd"/>
            <w:r w:rsidRPr="00D57132">
              <w:rPr>
                <w:rStyle w:val="ui-provider"/>
                <w:rFonts w:ascii="Times New Roman" w:hAnsi="Times New Roman" w:cs="Times New Roman"/>
              </w:rPr>
              <w:t xml:space="preserve"> </w:t>
            </w:r>
            <w:proofErr w:type="spellStart"/>
            <w:r w:rsidRPr="00D57132">
              <w:rPr>
                <w:rStyle w:val="ui-provider"/>
                <w:rFonts w:ascii="Times New Roman" w:hAnsi="Times New Roman" w:cs="Times New Roman"/>
              </w:rPr>
              <w:t>төгрөг</w:t>
            </w:r>
            <w:proofErr w:type="spellEnd"/>
            <w:r w:rsidRPr="00D57132">
              <w:rPr>
                <w:rStyle w:val="ui-provider"/>
                <w:rFonts w:ascii="Times New Roman" w:hAnsi="Times New Roman" w:cs="Times New Roman"/>
              </w:rPr>
              <w:t xml:space="preserve"> </w:t>
            </w:r>
            <w:proofErr w:type="spellStart"/>
            <w:r w:rsidRPr="00D57132">
              <w:rPr>
                <w:rStyle w:val="ui-provider"/>
                <w:rFonts w:ascii="Times New Roman" w:hAnsi="Times New Roman" w:cs="Times New Roman"/>
              </w:rPr>
              <w:t>хүртэлх</w:t>
            </w:r>
            <w:proofErr w:type="spellEnd"/>
            <w:r w:rsidRPr="00D57132">
              <w:rPr>
                <w:rStyle w:val="ui-provider"/>
                <w:rFonts w:ascii="Times New Roman" w:hAnsi="Times New Roman" w:cs="Times New Roman"/>
              </w:rPr>
              <w:t xml:space="preserve"> </w:t>
            </w:r>
            <w:proofErr w:type="spellStart"/>
            <w:r w:rsidRPr="00D57132">
              <w:rPr>
                <w:rStyle w:val="ui-provider"/>
                <w:rFonts w:ascii="Times New Roman" w:hAnsi="Times New Roman" w:cs="Times New Roman"/>
              </w:rPr>
              <w:t>баталгаат</w:t>
            </w:r>
            <w:proofErr w:type="spellEnd"/>
            <w:r w:rsidRPr="00D57132">
              <w:rPr>
                <w:rStyle w:val="ui-provider"/>
                <w:rFonts w:ascii="Times New Roman" w:hAnsi="Times New Roman" w:cs="Times New Roman"/>
              </w:rPr>
              <w:t xml:space="preserve"> </w:t>
            </w:r>
            <w:proofErr w:type="spellStart"/>
            <w:r w:rsidRPr="00D57132">
              <w:rPr>
                <w:rStyle w:val="ui-provider"/>
                <w:rFonts w:ascii="Times New Roman" w:hAnsi="Times New Roman" w:cs="Times New Roman"/>
              </w:rPr>
              <w:t>үнэт</w:t>
            </w:r>
            <w:proofErr w:type="spellEnd"/>
            <w:r w:rsidRPr="00D57132">
              <w:rPr>
                <w:rStyle w:val="ui-provider"/>
                <w:rFonts w:ascii="Times New Roman" w:hAnsi="Times New Roman" w:cs="Times New Roman"/>
              </w:rPr>
              <w:t xml:space="preserve"> </w:t>
            </w:r>
            <w:proofErr w:type="spellStart"/>
            <w:r w:rsidRPr="00D57132">
              <w:rPr>
                <w:rStyle w:val="ui-provider"/>
                <w:rFonts w:ascii="Times New Roman" w:hAnsi="Times New Roman" w:cs="Times New Roman"/>
              </w:rPr>
              <w:t>цаасыг</w:t>
            </w:r>
            <w:proofErr w:type="spellEnd"/>
            <w:r w:rsidRPr="00D57132">
              <w:rPr>
                <w:rStyle w:val="ui-provider"/>
                <w:rFonts w:ascii="Times New Roman" w:hAnsi="Times New Roman" w:cs="Times New Roman"/>
              </w:rPr>
              <w:t xml:space="preserve"> </w:t>
            </w:r>
            <w:proofErr w:type="spellStart"/>
            <w:r w:rsidRPr="00D57132">
              <w:rPr>
                <w:rStyle w:val="ui-provider"/>
                <w:rFonts w:ascii="Times New Roman" w:hAnsi="Times New Roman" w:cs="Times New Roman"/>
              </w:rPr>
              <w:t>бүртгэсэн</w:t>
            </w:r>
            <w:proofErr w:type="spellEnd"/>
            <w:r w:rsidRPr="00D57132">
              <w:rPr>
                <w:rStyle w:val="ui-provider"/>
                <w:rFonts w:ascii="Times New Roman" w:hAnsi="Times New Roman" w:cs="Times New Roman"/>
              </w:rPr>
              <w:t>.</w:t>
            </w:r>
          </w:p>
          <w:p w14:paraId="2C576880" w14:textId="17125193" w:rsidR="00084B81" w:rsidRPr="001A6D34" w:rsidRDefault="00D57132" w:rsidP="0054303C">
            <w:pPr>
              <w:jc w:val="both"/>
              <w:rPr>
                <w:rFonts w:ascii="Times New Roman" w:hAnsi="Times New Roman" w:cs="Times New Roman"/>
                <w:lang w:val="mn-MN"/>
              </w:rPr>
            </w:pPr>
            <w:r>
              <w:rPr>
                <w:rFonts w:ascii="Times New Roman" w:hAnsi="Times New Roman" w:cs="Times New Roman"/>
                <w:b/>
                <w:bCs/>
              </w:rPr>
              <w:t>6</w:t>
            </w:r>
            <w:r w:rsidR="0054303C" w:rsidRPr="001A6D34">
              <w:rPr>
                <w:rFonts w:ascii="Times New Roman" w:hAnsi="Times New Roman" w:cs="Times New Roman"/>
                <w:b/>
                <w:bCs/>
                <w:lang w:val="mn-MN"/>
              </w:rPr>
              <w:t>.</w:t>
            </w:r>
            <w:r w:rsidR="002B7F64" w:rsidRPr="001A6D34">
              <w:rPr>
                <w:rFonts w:ascii="Times New Roman" w:hAnsi="Times New Roman" w:cs="Times New Roman"/>
                <w:lang w:val="mn-MN"/>
              </w:rPr>
              <w:t xml:space="preserve"> </w:t>
            </w:r>
            <w:r w:rsidR="0054303C" w:rsidRPr="001A6D34">
              <w:rPr>
                <w:rFonts w:ascii="Times New Roman" w:hAnsi="Times New Roman" w:cs="Times New Roman"/>
                <w:lang w:val="mn-MN" w:eastAsia="ja-JP"/>
              </w:rPr>
              <w:t xml:space="preserve">Ипотекийн зээлдэгчийн даатгалтай холбоотой тулгамдаж буй асуудлыг шийдвэрлэх, даатгуулагчдад хэрэгцээтэй даатгалын бүтээгдэхүүнийг зах зээлд нэвтрүүлэх бодлого, зохицуулалтын шийдвэр гаргах зорилгоор </w:t>
            </w:r>
            <w:r w:rsidR="0054303C" w:rsidRPr="001A6D34">
              <w:rPr>
                <w:rFonts w:ascii="Times New Roman" w:hAnsi="Times New Roman" w:cs="Times New Roman"/>
                <w:lang w:val="mn-MN"/>
              </w:rPr>
              <w:t>Хорооны 2018 оны 210 дугаар тогтоолоор баталсан</w:t>
            </w:r>
            <w:r w:rsidR="00084B81" w:rsidRPr="001A6D34">
              <w:rPr>
                <w:rFonts w:ascii="Times New Roman" w:hAnsi="Times New Roman" w:cs="Times New Roman"/>
                <w:lang w:val="mn-MN" w:eastAsia="ja-JP"/>
              </w:rPr>
              <w:t xml:space="preserve"> “Ипотекийн даатгалын үйл ажиллагааны журам”-д нэмэлт, өөрчлөлт оруулахаар ажиллаж байна. </w:t>
            </w:r>
          </w:p>
        </w:tc>
        <w:tc>
          <w:tcPr>
            <w:tcW w:w="708" w:type="dxa"/>
          </w:tcPr>
          <w:p w14:paraId="3050C028" w14:textId="77777777" w:rsidR="00084B81" w:rsidRPr="001A6D34" w:rsidRDefault="00084B81" w:rsidP="00DB1AC9">
            <w:pPr>
              <w:jc w:val="center"/>
              <w:rPr>
                <w:rFonts w:ascii="Times New Roman" w:hAnsi="Times New Roman" w:cs="Times New Roman"/>
                <w:lang w:val="mn-MN"/>
              </w:rPr>
            </w:pPr>
            <w:r w:rsidRPr="001A6D34">
              <w:rPr>
                <w:rFonts w:ascii="Times New Roman" w:hAnsi="Times New Roman" w:cs="Times New Roman"/>
                <w:lang w:val="mn-MN"/>
              </w:rPr>
              <w:lastRenderedPageBreak/>
              <w:t>100</w:t>
            </w:r>
          </w:p>
        </w:tc>
      </w:tr>
      <w:tr w:rsidR="00084B81" w:rsidRPr="001A6D34" w14:paraId="6DD69980" w14:textId="77777777" w:rsidTr="003426B3">
        <w:tc>
          <w:tcPr>
            <w:tcW w:w="14317" w:type="dxa"/>
            <w:gridSpan w:val="9"/>
          </w:tcPr>
          <w:p w14:paraId="079803CE" w14:textId="77777777" w:rsidR="00084B81" w:rsidRPr="001A6D34" w:rsidRDefault="00084B81" w:rsidP="00DB1AC9">
            <w:pPr>
              <w:jc w:val="center"/>
              <w:rPr>
                <w:rFonts w:ascii="Times New Roman" w:hAnsi="Times New Roman" w:cs="Times New Roman"/>
                <w:lang w:val="mn-MN"/>
              </w:rPr>
            </w:pPr>
            <w:r w:rsidRPr="001A6D34">
              <w:rPr>
                <w:rFonts w:ascii="Times New Roman" w:hAnsi="Times New Roman" w:cs="Times New Roman"/>
                <w:shd w:val="clear" w:color="auto" w:fill="FFFFFF"/>
              </w:rPr>
              <w:t>Хэсгийн </w:t>
            </w:r>
            <w:proofErr w:type="spellStart"/>
            <w:r w:rsidRPr="001A6D34">
              <w:rPr>
                <w:rFonts w:ascii="Times New Roman" w:hAnsi="Times New Roman" w:cs="Times New Roman"/>
                <w:shd w:val="clear" w:color="auto" w:fill="FFFFFF"/>
              </w:rPr>
              <w:t>дундаж</w:t>
            </w:r>
            <w:proofErr w:type="spellEnd"/>
            <w:r w:rsidRPr="001A6D34">
              <w:rPr>
                <w:rFonts w:ascii="Times New Roman" w:hAnsi="Times New Roman" w:cs="Times New Roman"/>
                <w:shd w:val="clear" w:color="auto" w:fill="FFFFFF"/>
              </w:rPr>
              <w:t>:</w:t>
            </w:r>
            <w:r w:rsidRPr="001A6D34">
              <w:rPr>
                <w:rFonts w:ascii="Times New Roman" w:hAnsi="Times New Roman" w:cs="Times New Roman"/>
                <w:shd w:val="clear" w:color="auto" w:fill="FFFFFF"/>
                <w:lang w:val="mn-MN"/>
              </w:rPr>
              <w:t xml:space="preserve"> 100</w:t>
            </w:r>
            <w:r w:rsidRPr="001A6D34">
              <w:rPr>
                <w:rFonts w:ascii="Times New Roman" w:hAnsi="Times New Roman" w:cs="Times New Roman"/>
                <w:shd w:val="clear" w:color="auto" w:fill="FFFFFF"/>
              </w:rPr>
              <w:t> </w:t>
            </w:r>
            <w:proofErr w:type="spellStart"/>
            <w:r w:rsidRPr="001A6D34">
              <w:rPr>
                <w:rFonts w:ascii="Times New Roman" w:hAnsi="Times New Roman" w:cs="Times New Roman"/>
                <w:shd w:val="clear" w:color="auto" w:fill="FFFFFF"/>
              </w:rPr>
              <w:t>хувь</w:t>
            </w:r>
            <w:proofErr w:type="spellEnd"/>
          </w:p>
        </w:tc>
      </w:tr>
    </w:tbl>
    <w:p w14:paraId="0D0645D6" w14:textId="77777777" w:rsidR="00BD7733" w:rsidRPr="001A6D34" w:rsidRDefault="00BD7733" w:rsidP="00BD7733">
      <w:pPr>
        <w:jc w:val="center"/>
        <w:rPr>
          <w:rFonts w:ascii="Times New Roman" w:hAnsi="Times New Roman" w:cs="Times New Roman"/>
        </w:rPr>
      </w:pPr>
    </w:p>
    <w:p w14:paraId="44B1CF40" w14:textId="77777777" w:rsidR="009E259C" w:rsidRPr="001A6D34" w:rsidRDefault="009E259C">
      <w:pPr>
        <w:rPr>
          <w:rFonts w:ascii="Times New Roman" w:hAnsi="Times New Roman" w:cs="Times New Roman"/>
        </w:rPr>
      </w:pPr>
    </w:p>
    <w:p w14:paraId="7468A00A" w14:textId="77777777" w:rsidR="00BD7733" w:rsidRPr="001A6D34" w:rsidRDefault="00BD7733">
      <w:pPr>
        <w:rPr>
          <w:rFonts w:ascii="Times New Roman" w:hAnsi="Times New Roman" w:cs="Times New Roman"/>
        </w:rPr>
      </w:pPr>
    </w:p>
    <w:p w14:paraId="6CD09F02" w14:textId="77777777" w:rsidR="00BD7733" w:rsidRPr="001A6D34" w:rsidRDefault="00BD7733">
      <w:pPr>
        <w:rPr>
          <w:rFonts w:ascii="Times New Roman" w:hAnsi="Times New Roman" w:cs="Times New Roman"/>
        </w:rPr>
      </w:pPr>
    </w:p>
    <w:p w14:paraId="1A7107D7" w14:textId="77777777" w:rsidR="00BD7733" w:rsidRPr="001A6D34" w:rsidRDefault="00BD7733">
      <w:pPr>
        <w:rPr>
          <w:rFonts w:ascii="Times New Roman" w:hAnsi="Times New Roman" w:cs="Times New Roman"/>
        </w:rPr>
      </w:pPr>
    </w:p>
    <w:p w14:paraId="7D467D2C" w14:textId="77777777" w:rsidR="00BD7733" w:rsidRPr="001A6D34" w:rsidRDefault="00BD7733">
      <w:pPr>
        <w:rPr>
          <w:rFonts w:ascii="Times New Roman" w:hAnsi="Times New Roman" w:cs="Times New Roman"/>
        </w:rPr>
      </w:pPr>
    </w:p>
    <w:p w14:paraId="143CF86C" w14:textId="77777777" w:rsidR="00BD7733" w:rsidRPr="001A6D34" w:rsidRDefault="00BD7733">
      <w:pPr>
        <w:rPr>
          <w:rFonts w:ascii="Times New Roman" w:hAnsi="Times New Roman" w:cs="Times New Roman"/>
        </w:rPr>
      </w:pPr>
    </w:p>
    <w:p w14:paraId="02130F65" w14:textId="77777777" w:rsidR="00BD7733" w:rsidRPr="001A6D34" w:rsidRDefault="00BD7733">
      <w:pPr>
        <w:rPr>
          <w:rFonts w:ascii="Times New Roman" w:hAnsi="Times New Roman" w:cs="Times New Roman"/>
        </w:rPr>
      </w:pPr>
    </w:p>
    <w:p w14:paraId="30424619" w14:textId="77777777" w:rsidR="00BD7733" w:rsidRPr="001A6D34" w:rsidRDefault="00BD7733">
      <w:pPr>
        <w:rPr>
          <w:rFonts w:ascii="Times New Roman" w:hAnsi="Times New Roman" w:cs="Times New Roman"/>
        </w:rPr>
      </w:pPr>
    </w:p>
    <w:p w14:paraId="7987ED98" w14:textId="77777777" w:rsidR="00BD7733" w:rsidRPr="001A6D34" w:rsidRDefault="00BD7733">
      <w:pPr>
        <w:rPr>
          <w:rFonts w:ascii="Times New Roman" w:hAnsi="Times New Roman" w:cs="Times New Roman"/>
        </w:rPr>
      </w:pPr>
    </w:p>
    <w:p w14:paraId="5C72CC73" w14:textId="77777777" w:rsidR="009E259C" w:rsidRPr="001A6D34" w:rsidRDefault="009E259C">
      <w:pPr>
        <w:rPr>
          <w:rFonts w:ascii="Times New Roman" w:hAnsi="Times New Roman" w:cs="Times New Roman"/>
        </w:rPr>
      </w:pPr>
    </w:p>
    <w:sectPr w:rsidR="009E259C" w:rsidRPr="001A6D34" w:rsidSect="00856CFD">
      <w:pgSz w:w="15840" w:h="12240" w:orient="landscape"/>
      <w:pgMar w:top="1134"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85728"/>
    <w:multiLevelType w:val="hybridMultilevel"/>
    <w:tmpl w:val="D284C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AC6CF5"/>
    <w:multiLevelType w:val="multilevel"/>
    <w:tmpl w:val="9E20A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80B25A1"/>
    <w:multiLevelType w:val="hybridMultilevel"/>
    <w:tmpl w:val="C45E0316"/>
    <w:lvl w:ilvl="0" w:tplc="2B34E6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2E475F"/>
    <w:multiLevelType w:val="hybridMultilevel"/>
    <w:tmpl w:val="B2420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DE4D86"/>
    <w:multiLevelType w:val="hybridMultilevel"/>
    <w:tmpl w:val="C5746B48"/>
    <w:lvl w:ilvl="0" w:tplc="B6BC02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7C1352"/>
    <w:multiLevelType w:val="hybridMultilevel"/>
    <w:tmpl w:val="51CEE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1B736E"/>
    <w:multiLevelType w:val="hybridMultilevel"/>
    <w:tmpl w:val="075CCB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512D7224"/>
    <w:multiLevelType w:val="hybridMultilevel"/>
    <w:tmpl w:val="47AE5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8978917">
    <w:abstractNumId w:val="0"/>
  </w:num>
  <w:num w:numId="2" w16cid:durableId="866674969">
    <w:abstractNumId w:val="5"/>
  </w:num>
  <w:num w:numId="3" w16cid:durableId="934092311">
    <w:abstractNumId w:val="3"/>
  </w:num>
  <w:num w:numId="4" w16cid:durableId="344132463">
    <w:abstractNumId w:val="6"/>
  </w:num>
  <w:num w:numId="5" w16cid:durableId="1208688238">
    <w:abstractNumId w:val="7"/>
  </w:num>
  <w:num w:numId="6" w16cid:durableId="1358777381">
    <w:abstractNumId w:val="1"/>
  </w:num>
  <w:num w:numId="7" w16cid:durableId="1194271019">
    <w:abstractNumId w:val="4"/>
  </w:num>
  <w:num w:numId="8" w16cid:durableId="13431190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168"/>
    <w:rsid w:val="00000E54"/>
    <w:rsid w:val="000075EB"/>
    <w:rsid w:val="000157EC"/>
    <w:rsid w:val="00024ECD"/>
    <w:rsid w:val="00025E1E"/>
    <w:rsid w:val="000276E8"/>
    <w:rsid w:val="0004792A"/>
    <w:rsid w:val="00050D55"/>
    <w:rsid w:val="000654CD"/>
    <w:rsid w:val="00065525"/>
    <w:rsid w:val="00084B81"/>
    <w:rsid w:val="000A2D67"/>
    <w:rsid w:val="000A4388"/>
    <w:rsid w:val="000A7E41"/>
    <w:rsid w:val="000D1334"/>
    <w:rsid w:val="000E39FF"/>
    <w:rsid w:val="000F5BAE"/>
    <w:rsid w:val="000F64A5"/>
    <w:rsid w:val="0010026F"/>
    <w:rsid w:val="00136BE5"/>
    <w:rsid w:val="00137910"/>
    <w:rsid w:val="0015606C"/>
    <w:rsid w:val="001657E5"/>
    <w:rsid w:val="00195855"/>
    <w:rsid w:val="001A6D34"/>
    <w:rsid w:val="001B5399"/>
    <w:rsid w:val="001C7093"/>
    <w:rsid w:val="001C7F98"/>
    <w:rsid w:val="001D65A5"/>
    <w:rsid w:val="001E0759"/>
    <w:rsid w:val="001E5456"/>
    <w:rsid w:val="001F0FE8"/>
    <w:rsid w:val="0020617B"/>
    <w:rsid w:val="00214BAB"/>
    <w:rsid w:val="00227E2E"/>
    <w:rsid w:val="0024675D"/>
    <w:rsid w:val="00253DC0"/>
    <w:rsid w:val="00260B80"/>
    <w:rsid w:val="002618C0"/>
    <w:rsid w:val="00271926"/>
    <w:rsid w:val="002970F4"/>
    <w:rsid w:val="002B7F64"/>
    <w:rsid w:val="002C1B88"/>
    <w:rsid w:val="002C4F6A"/>
    <w:rsid w:val="002C63DE"/>
    <w:rsid w:val="002D0653"/>
    <w:rsid w:val="002E53F5"/>
    <w:rsid w:val="00331C4E"/>
    <w:rsid w:val="003426B3"/>
    <w:rsid w:val="00350E2D"/>
    <w:rsid w:val="00361EFD"/>
    <w:rsid w:val="0036594D"/>
    <w:rsid w:val="003665AB"/>
    <w:rsid w:val="003852ED"/>
    <w:rsid w:val="003B3793"/>
    <w:rsid w:val="003B6168"/>
    <w:rsid w:val="003C63A3"/>
    <w:rsid w:val="003D3B7A"/>
    <w:rsid w:val="003E4EFC"/>
    <w:rsid w:val="003E6820"/>
    <w:rsid w:val="003E6B4C"/>
    <w:rsid w:val="00405C81"/>
    <w:rsid w:val="00413C24"/>
    <w:rsid w:val="00434FA5"/>
    <w:rsid w:val="004464CD"/>
    <w:rsid w:val="00451409"/>
    <w:rsid w:val="004615C2"/>
    <w:rsid w:val="00465C01"/>
    <w:rsid w:val="004771DB"/>
    <w:rsid w:val="004865BF"/>
    <w:rsid w:val="004D78D9"/>
    <w:rsid w:val="004E361A"/>
    <w:rsid w:val="00504E45"/>
    <w:rsid w:val="005268C1"/>
    <w:rsid w:val="0054303C"/>
    <w:rsid w:val="00554429"/>
    <w:rsid w:val="00567424"/>
    <w:rsid w:val="005A5027"/>
    <w:rsid w:val="005B62EC"/>
    <w:rsid w:val="005C25C7"/>
    <w:rsid w:val="005E0930"/>
    <w:rsid w:val="005E4C16"/>
    <w:rsid w:val="005E7CF3"/>
    <w:rsid w:val="006211A0"/>
    <w:rsid w:val="006438B0"/>
    <w:rsid w:val="00662E4D"/>
    <w:rsid w:val="00666532"/>
    <w:rsid w:val="00672877"/>
    <w:rsid w:val="0067415F"/>
    <w:rsid w:val="0067464C"/>
    <w:rsid w:val="006A7EC3"/>
    <w:rsid w:val="006C1973"/>
    <w:rsid w:val="006C2799"/>
    <w:rsid w:val="006C4AE2"/>
    <w:rsid w:val="006C552C"/>
    <w:rsid w:val="006D5C9C"/>
    <w:rsid w:val="006F027C"/>
    <w:rsid w:val="006F46D6"/>
    <w:rsid w:val="007022BC"/>
    <w:rsid w:val="00705E64"/>
    <w:rsid w:val="00721EB6"/>
    <w:rsid w:val="00723BBC"/>
    <w:rsid w:val="0077524C"/>
    <w:rsid w:val="00777F27"/>
    <w:rsid w:val="007A64B8"/>
    <w:rsid w:val="007A71EE"/>
    <w:rsid w:val="007B105B"/>
    <w:rsid w:val="007B6A53"/>
    <w:rsid w:val="007C0DEF"/>
    <w:rsid w:val="007C49A4"/>
    <w:rsid w:val="007E1136"/>
    <w:rsid w:val="007E7B12"/>
    <w:rsid w:val="00823C11"/>
    <w:rsid w:val="00856CFD"/>
    <w:rsid w:val="00864812"/>
    <w:rsid w:val="0087104D"/>
    <w:rsid w:val="00891E7A"/>
    <w:rsid w:val="008B01ED"/>
    <w:rsid w:val="008B1E53"/>
    <w:rsid w:val="008B52DD"/>
    <w:rsid w:val="008C1437"/>
    <w:rsid w:val="008E7FA9"/>
    <w:rsid w:val="008F2E44"/>
    <w:rsid w:val="008F74E9"/>
    <w:rsid w:val="0090328A"/>
    <w:rsid w:val="0092685E"/>
    <w:rsid w:val="00942CB2"/>
    <w:rsid w:val="00943ABD"/>
    <w:rsid w:val="00952122"/>
    <w:rsid w:val="0096183E"/>
    <w:rsid w:val="009631A6"/>
    <w:rsid w:val="009718B6"/>
    <w:rsid w:val="00971FF6"/>
    <w:rsid w:val="009809E6"/>
    <w:rsid w:val="00981289"/>
    <w:rsid w:val="0098433A"/>
    <w:rsid w:val="00990B77"/>
    <w:rsid w:val="009B1DBA"/>
    <w:rsid w:val="009C1EFE"/>
    <w:rsid w:val="009C3E17"/>
    <w:rsid w:val="009E1B4F"/>
    <w:rsid w:val="009E259C"/>
    <w:rsid w:val="009F4609"/>
    <w:rsid w:val="00A02667"/>
    <w:rsid w:val="00A26502"/>
    <w:rsid w:val="00A5565E"/>
    <w:rsid w:val="00A60D47"/>
    <w:rsid w:val="00A6244F"/>
    <w:rsid w:val="00A70F7A"/>
    <w:rsid w:val="00A727D6"/>
    <w:rsid w:val="00AA24C7"/>
    <w:rsid w:val="00AC3E68"/>
    <w:rsid w:val="00AD4DD2"/>
    <w:rsid w:val="00AD553B"/>
    <w:rsid w:val="00AE5820"/>
    <w:rsid w:val="00AF79E1"/>
    <w:rsid w:val="00B07EDA"/>
    <w:rsid w:val="00B10BAE"/>
    <w:rsid w:val="00B12232"/>
    <w:rsid w:val="00B13034"/>
    <w:rsid w:val="00B5648A"/>
    <w:rsid w:val="00BA7A83"/>
    <w:rsid w:val="00BC4F08"/>
    <w:rsid w:val="00BD7733"/>
    <w:rsid w:val="00BF118B"/>
    <w:rsid w:val="00BF1B58"/>
    <w:rsid w:val="00BF2161"/>
    <w:rsid w:val="00C052F3"/>
    <w:rsid w:val="00C15C3B"/>
    <w:rsid w:val="00C254BC"/>
    <w:rsid w:val="00C34C52"/>
    <w:rsid w:val="00C3764B"/>
    <w:rsid w:val="00C40A45"/>
    <w:rsid w:val="00C469C4"/>
    <w:rsid w:val="00C731D1"/>
    <w:rsid w:val="00C75C54"/>
    <w:rsid w:val="00C81C23"/>
    <w:rsid w:val="00C92C15"/>
    <w:rsid w:val="00CC1BC9"/>
    <w:rsid w:val="00CD31F1"/>
    <w:rsid w:val="00CF648F"/>
    <w:rsid w:val="00D15E53"/>
    <w:rsid w:val="00D30113"/>
    <w:rsid w:val="00D33884"/>
    <w:rsid w:val="00D36EED"/>
    <w:rsid w:val="00D4287D"/>
    <w:rsid w:val="00D50827"/>
    <w:rsid w:val="00D57132"/>
    <w:rsid w:val="00D577B1"/>
    <w:rsid w:val="00D611B1"/>
    <w:rsid w:val="00D72BC9"/>
    <w:rsid w:val="00D747C7"/>
    <w:rsid w:val="00D9311F"/>
    <w:rsid w:val="00DA1752"/>
    <w:rsid w:val="00DA7A89"/>
    <w:rsid w:val="00DB1AC9"/>
    <w:rsid w:val="00DC0181"/>
    <w:rsid w:val="00DD376D"/>
    <w:rsid w:val="00DE457F"/>
    <w:rsid w:val="00DF7333"/>
    <w:rsid w:val="00E00FD9"/>
    <w:rsid w:val="00E01D2A"/>
    <w:rsid w:val="00E06FE2"/>
    <w:rsid w:val="00E11129"/>
    <w:rsid w:val="00E20B55"/>
    <w:rsid w:val="00E34686"/>
    <w:rsid w:val="00E43582"/>
    <w:rsid w:val="00E44DDA"/>
    <w:rsid w:val="00E531D0"/>
    <w:rsid w:val="00E628C3"/>
    <w:rsid w:val="00E6371B"/>
    <w:rsid w:val="00E845B1"/>
    <w:rsid w:val="00EB5FC3"/>
    <w:rsid w:val="00ED22F3"/>
    <w:rsid w:val="00ED5C95"/>
    <w:rsid w:val="00EE1338"/>
    <w:rsid w:val="00EF0869"/>
    <w:rsid w:val="00EF66D4"/>
    <w:rsid w:val="00F027D2"/>
    <w:rsid w:val="00F03CB2"/>
    <w:rsid w:val="00F54407"/>
    <w:rsid w:val="00F60032"/>
    <w:rsid w:val="00F72BD8"/>
    <w:rsid w:val="00F863B4"/>
    <w:rsid w:val="00FA7E6F"/>
    <w:rsid w:val="00FB04D2"/>
    <w:rsid w:val="00FB79F6"/>
    <w:rsid w:val="00FF15D8"/>
    <w:rsid w:val="00FF2161"/>
    <w:rsid w:val="00FF249F"/>
    <w:rsid w:val="00FF454C"/>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76A3B"/>
  <w15:chartTrackingRefBased/>
  <w15:docId w15:val="{9F55CEA1-D1B8-4EE2-BE95-DF81E607B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6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B6168"/>
    <w:rPr>
      <w:b/>
      <w:bCs/>
    </w:rPr>
  </w:style>
  <w:style w:type="paragraph" w:styleId="NormalWeb">
    <w:name w:val="Normal (Web)"/>
    <w:basedOn w:val="Normal"/>
    <w:uiPriority w:val="99"/>
    <w:semiHidden/>
    <w:unhideWhenUsed/>
    <w:rsid w:val="003B6168"/>
    <w:pPr>
      <w:spacing w:before="100" w:beforeAutospacing="1" w:after="100" w:afterAutospacing="1" w:line="240" w:lineRule="auto"/>
    </w:pPr>
    <w:rPr>
      <w:rFonts w:ascii="Times New Roman" w:eastAsia="Times New Roman" w:hAnsi="Times New Roman" w:cs="Times New Roman"/>
      <w:sz w:val="24"/>
      <w:szCs w:val="24"/>
      <w:lang w:eastAsia="zh-CN" w:bidi="mn-Mong-CN"/>
    </w:rPr>
  </w:style>
  <w:style w:type="character" w:customStyle="1" w:styleId="xnormaltextrun">
    <w:name w:val="x_normaltextrun"/>
    <w:basedOn w:val="DefaultParagraphFont"/>
    <w:rsid w:val="003B6168"/>
  </w:style>
  <w:style w:type="character" w:customStyle="1" w:styleId="highlight2">
    <w:name w:val="highlight2"/>
    <w:basedOn w:val="DefaultParagraphFont"/>
    <w:rsid w:val="003B6168"/>
  </w:style>
  <w:style w:type="paragraph" w:styleId="BalloonText">
    <w:name w:val="Balloon Text"/>
    <w:basedOn w:val="Normal"/>
    <w:link w:val="BalloonTextChar"/>
    <w:uiPriority w:val="99"/>
    <w:semiHidden/>
    <w:unhideWhenUsed/>
    <w:rsid w:val="00A70F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F7A"/>
    <w:rPr>
      <w:rFonts w:ascii="Segoe UI" w:hAnsi="Segoe UI" w:cs="Segoe UI"/>
      <w:sz w:val="18"/>
      <w:szCs w:val="18"/>
    </w:rPr>
  </w:style>
  <w:style w:type="paragraph" w:styleId="ListParagraph">
    <w:name w:val="List Paragraph"/>
    <w:aliases w:val="IBL List Paragraph,AusAID List Paragraph,List Paragraph1,ADB paragraph numbering,Colorful List - Accent 11,列出段落3,列出段落1,Recommendation,List Paragraph11,Bulleted List Paragraph,IBL List Paragra,List Paragraph (numbered (a)),References"/>
    <w:basedOn w:val="Normal"/>
    <w:link w:val="ListParagraphChar"/>
    <w:uiPriority w:val="34"/>
    <w:qFormat/>
    <w:rsid w:val="00E34686"/>
    <w:pPr>
      <w:spacing w:line="256" w:lineRule="auto"/>
      <w:ind w:left="720"/>
      <w:contextualSpacing/>
    </w:pPr>
  </w:style>
  <w:style w:type="character" w:customStyle="1" w:styleId="ListParagraphChar">
    <w:name w:val="List Paragraph Char"/>
    <w:aliases w:val="IBL List Paragraph Char,AusAID List Paragraph Char,List Paragraph1 Char,ADB paragraph numbering Char,Colorful List - Accent 11 Char,列出段落3 Char,列出段落1 Char,Recommendation Char,List Paragraph11 Char,Bulleted List Paragraph Char"/>
    <w:basedOn w:val="DefaultParagraphFont"/>
    <w:link w:val="ListParagraph"/>
    <w:uiPriority w:val="34"/>
    <w:qFormat/>
    <w:locked/>
    <w:rsid w:val="00E34686"/>
  </w:style>
  <w:style w:type="character" w:styleId="Hyperlink">
    <w:name w:val="Hyperlink"/>
    <w:basedOn w:val="DefaultParagraphFont"/>
    <w:uiPriority w:val="99"/>
    <w:unhideWhenUsed/>
    <w:rsid w:val="00271926"/>
    <w:rPr>
      <w:color w:val="0563C1" w:themeColor="hyperlink"/>
      <w:u w:val="single"/>
    </w:rPr>
  </w:style>
  <w:style w:type="character" w:customStyle="1" w:styleId="ui-provider">
    <w:name w:val="ui-provider"/>
    <w:basedOn w:val="DefaultParagraphFont"/>
    <w:rsid w:val="0096183E"/>
  </w:style>
  <w:style w:type="character" w:customStyle="1" w:styleId="normaltextrun">
    <w:name w:val="normaltextrun"/>
    <w:basedOn w:val="DefaultParagraphFont"/>
    <w:rsid w:val="001A6D34"/>
  </w:style>
  <w:style w:type="character" w:customStyle="1" w:styleId="eop">
    <w:name w:val="eop"/>
    <w:basedOn w:val="DefaultParagraphFont"/>
    <w:rsid w:val="001A6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795895">
      <w:bodyDiv w:val="1"/>
      <w:marLeft w:val="0"/>
      <w:marRight w:val="0"/>
      <w:marTop w:val="0"/>
      <w:marBottom w:val="0"/>
      <w:divBdr>
        <w:top w:val="none" w:sz="0" w:space="0" w:color="auto"/>
        <w:left w:val="none" w:sz="0" w:space="0" w:color="auto"/>
        <w:bottom w:val="none" w:sz="0" w:space="0" w:color="auto"/>
        <w:right w:val="none" w:sz="0" w:space="0" w:color="auto"/>
      </w:divBdr>
    </w:div>
    <w:div w:id="165283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CAF70-6C41-4E61-AB98-0C3DD8BE5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2283</Words>
  <Characters>15279</Characters>
  <Application>Microsoft Office Word</Application>
  <DocSecurity>0</DocSecurity>
  <Lines>486</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Nyamjav Bayanbaglaa</dc:creator>
  <cp:keywords/>
  <dc:description/>
  <cp:lastModifiedBy>Nyamjav Bayanbaglaa</cp:lastModifiedBy>
  <cp:revision>7</cp:revision>
  <cp:lastPrinted>2024-01-19T02:57:00Z</cp:lastPrinted>
  <dcterms:created xsi:type="dcterms:W3CDTF">2024-01-23T02:00:00Z</dcterms:created>
  <dcterms:modified xsi:type="dcterms:W3CDTF">2026-01-22T03:17:00Z</dcterms:modified>
</cp:coreProperties>
</file>