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06D1" w14:textId="03E7A38A" w:rsidR="00DB121F" w:rsidRPr="00DB121F" w:rsidRDefault="00DB121F" w:rsidP="00DB121F">
      <w:pPr>
        <w:widowControl w:val="0"/>
        <w:autoSpaceDE w:val="0"/>
        <w:autoSpaceDN w:val="0"/>
        <w:spacing w:before="0" w:after="0"/>
        <w:ind w:right="108"/>
        <w:jc w:val="right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ТӨСӨЛ</w:t>
      </w:r>
    </w:p>
    <w:p w14:paraId="7A953E43" w14:textId="77777777" w:rsidR="00DB121F" w:rsidRPr="00DB121F" w:rsidRDefault="00DB121F" w:rsidP="00DB121F">
      <w:pPr>
        <w:widowControl w:val="0"/>
        <w:autoSpaceDE w:val="0"/>
        <w:autoSpaceDN w:val="0"/>
        <w:spacing w:before="230" w:after="0"/>
        <w:ind w:left="4" w:right="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  <w14:ligatures w14:val="none"/>
        </w:rPr>
      </w:pPr>
      <w:r w:rsidRPr="00BD65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  <w14:ligatures w14:val="none"/>
        </w:rPr>
        <w:t>МӨНГӨН</w:t>
      </w:r>
      <w:r w:rsidRPr="00DB121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  <w14:ligatures w14:val="none"/>
        </w:rPr>
        <w:t>ЗЭЭЛИЙН</w:t>
      </w:r>
      <w:r w:rsidRPr="00DB121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  <w14:ligatures w14:val="none"/>
        </w:rPr>
        <w:t>ҮЙЛ</w:t>
      </w:r>
      <w:r w:rsidRPr="00DB121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  <w14:ligatures w14:val="none"/>
        </w:rPr>
        <w:t>АЖИЛЛАГАА</w:t>
      </w:r>
      <w:r w:rsidRPr="00DB121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  <w14:ligatures w14:val="none"/>
        </w:rPr>
        <w:t>ЭРХЛЭХ</w:t>
      </w:r>
      <w:r w:rsidRPr="00DB121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  <w14:ligatures w14:val="none"/>
        </w:rPr>
        <w:t>ЭТГЭЭДЭД</w:t>
      </w:r>
      <w:r w:rsidRPr="00DB121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  <w14:ligatures w14:val="none"/>
        </w:rPr>
        <w:t>ХУВИЙН</w:t>
      </w:r>
      <w:r w:rsidRPr="00DB121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  <w14:ligatures w14:val="none"/>
        </w:rPr>
        <w:t>ДУГААР</w:t>
      </w:r>
      <w:r w:rsidRPr="00DB121F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en-US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  <w14:ligatures w14:val="none"/>
        </w:rPr>
        <w:t>ОЛГОХ</w:t>
      </w:r>
      <w:r w:rsidRPr="00DB121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  <w14:ligatures w14:val="none"/>
        </w:rPr>
        <w:t>ЖУРАМ</w:t>
      </w:r>
    </w:p>
    <w:p w14:paraId="42E62FB5" w14:textId="77777777" w:rsidR="00DB121F" w:rsidRDefault="00DB121F" w:rsidP="00DB121F">
      <w:pPr>
        <w:widowControl w:val="0"/>
        <w:autoSpaceDE w:val="0"/>
        <w:autoSpaceDN w:val="0"/>
        <w:spacing w:before="0" w:after="0"/>
        <w:ind w:right="2294"/>
        <w:rPr>
          <w:rFonts w:ascii="Times New Roman" w:eastAsia="Times New Roman" w:hAnsi="Times New Roman" w:cs="Times New Roman"/>
          <w:b/>
          <w:sz w:val="24"/>
          <w:szCs w:val="24"/>
          <w:lang w:val="en-US"/>
          <w14:ligatures w14:val="none"/>
        </w:rPr>
      </w:pPr>
    </w:p>
    <w:p w14:paraId="0EA7EDF8" w14:textId="150FB9AE" w:rsidR="00DB121F" w:rsidRPr="00BD6505" w:rsidRDefault="00DB121F" w:rsidP="00DB121F">
      <w:pPr>
        <w:widowControl w:val="0"/>
        <w:autoSpaceDE w:val="0"/>
        <w:autoSpaceDN w:val="0"/>
        <w:spacing w:before="0" w:after="0"/>
        <w:ind w:right="2294" w:firstLine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  <w14:ligatures w14:val="none"/>
        </w:rPr>
        <w:t xml:space="preserve">                                  </w:t>
      </w:r>
      <w:r w:rsidRPr="00BD6505">
        <w:rPr>
          <w:rFonts w:ascii="Times New Roman" w:eastAsia="Times New Roman" w:hAnsi="Times New Roman" w:cs="Times New Roman"/>
          <w:b/>
          <w:sz w:val="24"/>
          <w:szCs w:val="24"/>
          <w:lang w:val="ru-RU"/>
          <w14:ligatures w14:val="none"/>
        </w:rPr>
        <w:t>Нэг.Нийтлэг</w:t>
      </w:r>
      <w:r w:rsidRPr="00BD6505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b/>
          <w:sz w:val="24"/>
          <w:szCs w:val="24"/>
          <w:lang w:val="ru-RU"/>
          <w14:ligatures w14:val="none"/>
        </w:rPr>
        <w:t>үндэслэл</w:t>
      </w:r>
    </w:p>
    <w:p w14:paraId="5B6101E2" w14:textId="77777777" w:rsidR="00DB121F" w:rsidRPr="00BD6505" w:rsidRDefault="00DB121F" w:rsidP="00DB121F">
      <w:pPr>
        <w:widowControl w:val="0"/>
        <w:numPr>
          <w:ilvl w:val="1"/>
          <w:numId w:val="2"/>
        </w:numPr>
        <w:tabs>
          <w:tab w:val="left" w:pos="482"/>
        </w:tabs>
        <w:autoSpaceDE w:val="0"/>
        <w:autoSpaceDN w:val="0"/>
        <w:ind w:left="119" w:right="109" w:hanging="363"/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</w:pP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Энэ журмаар мөнгөн зээлийн үйл ажиллагаа эрхлэх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этгээдэд хувийн дугаар олгох,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хүчингүй</w:t>
      </w:r>
      <w:r w:rsidRPr="00BD650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болгохтой холбогдсон харилцааг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зохицуулна.</w:t>
      </w:r>
    </w:p>
    <w:p w14:paraId="33921D2F" w14:textId="77777777" w:rsidR="00DB121F" w:rsidRPr="00FE6F18" w:rsidRDefault="00DB121F" w:rsidP="00DB121F">
      <w:pPr>
        <w:widowControl w:val="0"/>
        <w:numPr>
          <w:ilvl w:val="1"/>
          <w:numId w:val="2"/>
        </w:numPr>
        <w:tabs>
          <w:tab w:val="left" w:pos="482"/>
        </w:tabs>
        <w:autoSpaceDE w:val="0"/>
        <w:autoSpaceDN w:val="0"/>
        <w:ind w:left="119" w:right="112" w:hanging="363"/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</w:pPr>
      <w:bookmarkStart w:id="0" w:name="_Hlk162346320"/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Мөнгөн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зээлийн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үйл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ажиллагаа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эрхлэх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этгээдийн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хувийн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дугаар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(цаашид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“хувийн</w:t>
      </w:r>
      <w:r w:rsidRPr="00BD6505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дугаар”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гэх)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нь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1</w:t>
      </w:r>
      <w:r w:rsidRPr="00C9356C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1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оронтой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тоогоор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илэрхийлсэн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код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байх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ба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эхний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орон нь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бүртгэх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байгууллагыг, хоёр дахь орон нь хувь хүн, хуулийн этгээдийн аль нь болохыг, гурав</w:t>
      </w:r>
      <w:r w:rsidRPr="00C9356C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дахь орон бүртгүүлсэн байгууллагын бүс нутгийн байршлыг, дөрөв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болон</w:t>
      </w:r>
      <w:r w:rsidRPr="00C9356C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тав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 xml:space="preserve"> д</w:t>
      </w:r>
      <w:r w:rsidRPr="00C9356C">
        <w:rPr>
          <w:rFonts w:ascii="Times New Roman" w:eastAsia="Times New Roman" w:hAnsi="Times New Roman" w:cs="Times New Roman"/>
          <w:sz w:val="24"/>
          <w:szCs w:val="24"/>
          <w14:ligatures w14:val="none"/>
        </w:rPr>
        <w:t>ахь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 xml:space="preserve"> орон</w:t>
      </w:r>
      <w:r w:rsidRPr="00C9356C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бүртгүүлсэн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 xml:space="preserve">байгууллагын </w:t>
      </w:r>
      <w:r w:rsidRPr="00C9356C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аймаг, дүүргийн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байршлыг,</w:t>
      </w:r>
      <w:r w:rsidRPr="00C9356C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зургаа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 xml:space="preserve"> болон </w:t>
      </w:r>
      <w:r w:rsidRPr="00C9356C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долоо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дахь орон</w:t>
      </w:r>
      <w:r w:rsidRPr="00C9356C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бүртгэл</w:t>
      </w:r>
      <w:r w:rsidRPr="00BD6505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олгосон оны сүүлийн хоёр ор</w:t>
      </w:r>
      <w:r w:rsidRPr="00C9356C">
        <w:rPr>
          <w:rFonts w:ascii="Times New Roman" w:eastAsia="Times New Roman" w:hAnsi="Times New Roman" w:cs="Times New Roman"/>
          <w:sz w:val="24"/>
          <w:szCs w:val="24"/>
          <w14:ligatures w14:val="none"/>
        </w:rPr>
        <w:t>ныг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 xml:space="preserve">, </w:t>
      </w:r>
      <w:r w:rsidRPr="00C9356C">
        <w:rPr>
          <w:rFonts w:ascii="Times New Roman" w:eastAsia="Times New Roman" w:hAnsi="Times New Roman" w:cs="Times New Roman"/>
          <w:sz w:val="24"/>
          <w:szCs w:val="24"/>
          <w14:ligatures w14:val="none"/>
        </w:rPr>
        <w:t>наймаас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 xml:space="preserve"> ар</w:t>
      </w:r>
      <w:r w:rsidRPr="00C9356C">
        <w:rPr>
          <w:rFonts w:ascii="Times New Roman" w:eastAsia="Times New Roman" w:hAnsi="Times New Roman" w:cs="Times New Roman"/>
          <w:sz w:val="24"/>
          <w:szCs w:val="24"/>
          <w14:ligatures w14:val="none"/>
        </w:rPr>
        <w:t>ван нэг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 xml:space="preserve"> д</w:t>
      </w:r>
      <w:r w:rsidRPr="00C9356C">
        <w:rPr>
          <w:rFonts w:ascii="Times New Roman" w:eastAsia="Times New Roman" w:hAnsi="Times New Roman" w:cs="Times New Roman"/>
          <w:sz w:val="24"/>
          <w:szCs w:val="24"/>
          <w14:ligatures w14:val="none"/>
        </w:rPr>
        <w:t>эх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 xml:space="preserve"> орон бүртгэсэн эрх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бүхий</w:t>
      </w:r>
      <w:r w:rsidRPr="00BD650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байгууллагын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бүртгэлийн</w:t>
      </w:r>
      <w:r w:rsidRPr="00BD650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дугаарыг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илэрхийлнэ.</w:t>
      </w:r>
    </w:p>
    <w:bookmarkEnd w:id="0"/>
    <w:p w14:paraId="07766500" w14:textId="77777777" w:rsidR="00DB121F" w:rsidRPr="00BD6505" w:rsidRDefault="00DB121F" w:rsidP="00DB121F">
      <w:pPr>
        <w:widowControl w:val="0"/>
        <w:numPr>
          <w:ilvl w:val="1"/>
          <w:numId w:val="2"/>
        </w:numPr>
        <w:tabs>
          <w:tab w:val="left" w:pos="482"/>
        </w:tabs>
        <w:autoSpaceDE w:val="0"/>
        <w:autoSpaceDN w:val="0"/>
        <w:ind w:left="119" w:right="108" w:hanging="363"/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</w:pP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Барьцаалан зээлдүүлэх журмаар олгох мөнгөн зээлийн үйл ажиллагаа эрхлэх хуулийн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этгээдийн салбарын хувийн дугаарыг тухайн хуулийн этгээдийн энэ журмын 1.2-т заасан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үндсэн</w:t>
      </w:r>
      <w:r w:rsidRPr="00BD650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хувийн</w:t>
      </w:r>
      <w:r w:rsidRPr="00BD650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дугаараас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хойш</w:t>
      </w:r>
      <w:r w:rsidRPr="00BD650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гурван</w:t>
      </w:r>
      <w:r w:rsidRPr="00BD650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оронгоор илэрхийлнэ.</w:t>
      </w:r>
    </w:p>
    <w:p w14:paraId="640D6B11" w14:textId="5DBFF8E7" w:rsidR="00DB121F" w:rsidRPr="00BD6505" w:rsidRDefault="00DB121F" w:rsidP="00DB121F">
      <w:pPr>
        <w:widowControl w:val="0"/>
        <w:autoSpaceDE w:val="0"/>
        <w:autoSpaceDN w:val="0"/>
        <w:spacing w:before="200" w:after="0"/>
        <w:ind w:right="229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  <w14:ligatures w14:val="none"/>
        </w:rPr>
        <w:t xml:space="preserve">                                    </w:t>
      </w:r>
      <w:r w:rsidRPr="00BD65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  <w14:ligatures w14:val="none"/>
        </w:rPr>
        <w:t>Хоёр.Хувийн</w:t>
      </w:r>
      <w:r w:rsidRPr="00BD65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  <w14:ligatures w14:val="none"/>
        </w:rPr>
        <w:t>дугаар</w:t>
      </w:r>
      <w:r w:rsidRPr="00BD65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  <w14:ligatures w14:val="none"/>
        </w:rPr>
        <w:t>олгох</w:t>
      </w:r>
    </w:p>
    <w:p w14:paraId="71D1629C" w14:textId="77777777" w:rsidR="00DB121F" w:rsidRPr="00BD6505" w:rsidRDefault="00DB121F" w:rsidP="00DB121F">
      <w:pPr>
        <w:widowControl w:val="0"/>
        <w:numPr>
          <w:ilvl w:val="1"/>
          <w:numId w:val="1"/>
        </w:numPr>
        <w:tabs>
          <w:tab w:val="left" w:pos="482"/>
        </w:tabs>
        <w:autoSpaceDE w:val="0"/>
        <w:autoSpaceDN w:val="0"/>
        <w:ind w:left="125" w:right="116" w:hanging="363"/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</w:pPr>
      <w:bookmarkStart w:id="1" w:name="_Hlk162346262"/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Мөнгөн зээлийн үйл ажиллагааг зохицуулах тухай хуульд заасан харьяалах бүртгэх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байгууллага нь мөнгөн зээлийн үйл ажиллагаа эрхлэх этгээдэд хувийн дугаарыг олгож,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бүртгэлийн</w:t>
      </w:r>
      <w:r w:rsidRPr="00BD650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гэрчилгээнд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тэмдэглэгээ хийнэ.</w:t>
      </w:r>
    </w:p>
    <w:bookmarkEnd w:id="1"/>
    <w:p w14:paraId="08C0E90C" w14:textId="77777777" w:rsidR="00DB121F" w:rsidRPr="00BD6505" w:rsidRDefault="00DB121F" w:rsidP="00DB121F">
      <w:pPr>
        <w:widowControl w:val="0"/>
        <w:numPr>
          <w:ilvl w:val="1"/>
          <w:numId w:val="1"/>
        </w:numPr>
        <w:tabs>
          <w:tab w:val="left" w:pos="482"/>
        </w:tabs>
        <w:autoSpaceDE w:val="0"/>
        <w:autoSpaceDN w:val="0"/>
        <w:ind w:left="125" w:right="113" w:hanging="363"/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</w:pP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Мөнгөн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зээлийн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үйл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ажиллагаа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эрхлэх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этгээдийн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хаяг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байршил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өөрчлөгдсөн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тохиолдолд бүртгэлийн</w:t>
      </w:r>
      <w:r w:rsidRPr="00BD650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дугаарт</w:t>
      </w:r>
      <w:r w:rsidRPr="00BD650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өөрчлөлт</w:t>
      </w:r>
      <w:r w:rsidRPr="00BD650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оруулахгүй.</w:t>
      </w:r>
    </w:p>
    <w:p w14:paraId="6BB913E6" w14:textId="77777777" w:rsidR="00DB121F" w:rsidRPr="00BD6505" w:rsidRDefault="00DB121F" w:rsidP="00DB121F">
      <w:pPr>
        <w:widowControl w:val="0"/>
        <w:numPr>
          <w:ilvl w:val="1"/>
          <w:numId w:val="1"/>
        </w:numPr>
        <w:tabs>
          <w:tab w:val="left" w:pos="482"/>
        </w:tabs>
        <w:autoSpaceDE w:val="0"/>
        <w:autoSpaceDN w:val="0"/>
        <w:ind w:left="125" w:right="107" w:hanging="363"/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</w:pP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Хувийн дугаарын сүүлийн 4 орныг олгохдоо шинэ он эхлэх бүр эхнээс нь дугаарлах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бөгөөд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хуулийн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этгээд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буюу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“барьцаалан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зээлдүүлэх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газар”,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хувь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хүн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буюу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“зээлийн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үйлчилгээ” эрхлэх этгээдийг харгалзахгүй дараалуулан</w:t>
      </w:r>
      <w:r w:rsidRPr="00BD6505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дугаарлана.</w:t>
      </w:r>
    </w:p>
    <w:p w14:paraId="363D54A5" w14:textId="77777777" w:rsidR="00DB121F" w:rsidRPr="00CA6791" w:rsidRDefault="00DB121F" w:rsidP="00DB121F">
      <w:pPr>
        <w:widowControl w:val="0"/>
        <w:numPr>
          <w:ilvl w:val="1"/>
          <w:numId w:val="1"/>
        </w:numPr>
        <w:tabs>
          <w:tab w:val="left" w:pos="482"/>
        </w:tabs>
        <w:autoSpaceDE w:val="0"/>
        <w:autoSpaceDN w:val="0"/>
        <w:ind w:left="125" w:right="113" w:hanging="363"/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</w:pP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Барьцаалан зээлдүүлэх журмаар олгох мөнгөн зээлийн үйл ажиллагаа эрхлэх хуулийн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этгээдийн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салбарын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хувийн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дугаарыг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олгохдоо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огноо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үл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хамааран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тухайн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хуулийн</w:t>
      </w:r>
      <w:r w:rsidRPr="00BD650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этгээдийг салбар</w:t>
      </w:r>
      <w:r w:rsidRPr="00BD650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байгуулах тухай</w:t>
      </w:r>
      <w:r w:rsidRPr="00BD650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бүр</w:t>
      </w:r>
      <w:r w:rsidRPr="00BD6505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дараалуулан</w:t>
      </w:r>
      <w:r w:rsidRPr="00BD650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дугаарлана.</w:t>
      </w:r>
    </w:p>
    <w:p w14:paraId="69E4FB9B" w14:textId="77777777" w:rsidR="00DB121F" w:rsidRPr="00BD6505" w:rsidRDefault="00DB121F" w:rsidP="00DB121F">
      <w:pPr>
        <w:widowControl w:val="0"/>
        <w:numPr>
          <w:ilvl w:val="1"/>
          <w:numId w:val="1"/>
        </w:numPr>
        <w:tabs>
          <w:tab w:val="left" w:pos="482"/>
        </w:tabs>
        <w:autoSpaceDE w:val="0"/>
        <w:autoSpaceDN w:val="0"/>
        <w:ind w:left="125" w:right="113" w:hanging="363"/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</w:pP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Хүчингүй болсон хувийн</w:t>
      </w:r>
      <w:r w:rsidRPr="00BD650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дугаарыг</w:t>
      </w:r>
      <w:r w:rsidRPr="00BD650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дахин</w:t>
      </w:r>
      <w:r w:rsidRPr="00BD650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олгохгүй.</w:t>
      </w:r>
    </w:p>
    <w:p w14:paraId="109555F5" w14:textId="77777777" w:rsidR="00DB121F" w:rsidRPr="00BD6505" w:rsidRDefault="00DB121F" w:rsidP="00DB121F">
      <w:pPr>
        <w:widowControl w:val="0"/>
        <w:autoSpaceDE w:val="0"/>
        <w:autoSpaceDN w:val="0"/>
        <w:spacing w:before="8" w:after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</w:pPr>
    </w:p>
    <w:p w14:paraId="4C0F5A04" w14:textId="77777777" w:rsidR="00DB121F" w:rsidRPr="00BD6505" w:rsidRDefault="00DB121F" w:rsidP="00DB121F">
      <w:pPr>
        <w:widowControl w:val="0"/>
        <w:autoSpaceDE w:val="0"/>
        <w:autoSpaceDN w:val="0"/>
        <w:spacing w:before="0" w:after="0"/>
        <w:ind w:left="2297" w:right="229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</w:pP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--oOo--</w:t>
      </w:r>
    </w:p>
    <w:p w14:paraId="03FD2645" w14:textId="77777777" w:rsidR="00DB121F" w:rsidRPr="00BD6505" w:rsidRDefault="00DB121F" w:rsidP="00DB121F">
      <w:pPr>
        <w:widowControl w:val="0"/>
        <w:autoSpaceDE w:val="0"/>
        <w:autoSpaceDN w:val="0"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sectPr w:rsidR="00DB121F" w:rsidRPr="00BD6505" w:rsidSect="00F862A3">
          <w:pgSz w:w="11910" w:h="16840"/>
          <w:pgMar w:top="1134" w:right="851" w:bottom="1134" w:left="1701" w:header="720" w:footer="720" w:gutter="0"/>
          <w:cols w:space="720"/>
        </w:sectPr>
      </w:pPr>
    </w:p>
    <w:p w14:paraId="21B1DE3D" w14:textId="77777777" w:rsidR="00DB121F" w:rsidRDefault="00DB121F" w:rsidP="00DB121F">
      <w:pPr>
        <w:widowControl w:val="0"/>
        <w:autoSpaceDE w:val="0"/>
        <w:autoSpaceDN w:val="0"/>
        <w:spacing w:before="0" w:after="0"/>
        <w:ind w:left="5103" w:right="96" w:hanging="992"/>
        <w:jc w:val="right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lastRenderedPageBreak/>
        <w:t>“Мөнгөн зээлийн үйл ажиллагаа эрхлэ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х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этгээдэд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</w:p>
    <w:p w14:paraId="3FA79457" w14:textId="77777777" w:rsidR="00DB121F" w:rsidRPr="00BD6505" w:rsidRDefault="00DB121F" w:rsidP="00DB121F">
      <w:pPr>
        <w:widowControl w:val="0"/>
        <w:autoSpaceDE w:val="0"/>
        <w:autoSpaceDN w:val="0"/>
        <w:spacing w:before="0" w:after="0"/>
        <w:ind w:left="5206" w:right="96" w:hanging="728"/>
        <w:jc w:val="right"/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</w:pPr>
      <w:r w:rsidRPr="00BD6505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хувийн</w:t>
      </w:r>
      <w:r w:rsidRPr="00BD650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дугаар</w:t>
      </w:r>
      <w:r w:rsidRPr="00BD650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олгох</w:t>
      </w:r>
      <w:r w:rsidRPr="00BD650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журам”-ын</w:t>
      </w:r>
      <w:r w:rsidRPr="00BD650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хавсралт</w:t>
      </w:r>
    </w:p>
    <w:p w14:paraId="1AF2A0B4" w14:textId="77777777" w:rsidR="00DB121F" w:rsidRPr="00BD6505" w:rsidRDefault="00DB121F" w:rsidP="00DB121F">
      <w:pPr>
        <w:widowControl w:val="0"/>
        <w:autoSpaceDE w:val="0"/>
        <w:autoSpaceDN w:val="0"/>
        <w:spacing w:before="0" w:after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</w:pPr>
    </w:p>
    <w:tbl>
      <w:tblPr>
        <w:tblW w:w="936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"/>
        <w:gridCol w:w="4421"/>
        <w:gridCol w:w="4114"/>
      </w:tblGrid>
      <w:tr w:rsidR="00DB121F" w:rsidRPr="00BD6505" w14:paraId="4482298F" w14:textId="77777777" w:rsidTr="00C9197F">
        <w:trPr>
          <w:trHeight w:val="317"/>
        </w:trPr>
        <w:tc>
          <w:tcPr>
            <w:tcW w:w="825" w:type="dxa"/>
            <w:shd w:val="clear" w:color="auto" w:fill="D0CECE"/>
          </w:tcPr>
          <w:p w14:paraId="690BDDB9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ind w:left="26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№</w:t>
            </w:r>
          </w:p>
        </w:tc>
        <w:tc>
          <w:tcPr>
            <w:tcW w:w="4421" w:type="dxa"/>
            <w:shd w:val="clear" w:color="auto" w:fill="D0CECE"/>
          </w:tcPr>
          <w:p w14:paraId="0745F53A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ind w:left="13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ДЭЛГЭРЭНГҮЙ</w:t>
            </w:r>
          </w:p>
        </w:tc>
        <w:tc>
          <w:tcPr>
            <w:tcW w:w="4114" w:type="dxa"/>
            <w:shd w:val="clear" w:color="auto" w:fill="D0CECE"/>
          </w:tcPr>
          <w:p w14:paraId="21DD5E94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ТОВЧЛОЛ</w:t>
            </w:r>
          </w:p>
        </w:tc>
      </w:tr>
      <w:tr w:rsidR="00DB121F" w:rsidRPr="00BD6505" w14:paraId="11E77951" w14:textId="77777777" w:rsidTr="00C9197F">
        <w:trPr>
          <w:trHeight w:val="317"/>
        </w:trPr>
        <w:tc>
          <w:tcPr>
            <w:tcW w:w="825" w:type="dxa"/>
            <w:vMerge w:val="restart"/>
            <w:vAlign w:val="center"/>
          </w:tcPr>
          <w:p w14:paraId="50812BF7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166"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1</w:t>
            </w:r>
          </w:p>
        </w:tc>
        <w:tc>
          <w:tcPr>
            <w:tcW w:w="4421" w:type="dxa"/>
          </w:tcPr>
          <w:p w14:paraId="0680747B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2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Санхүүгийн</w:t>
            </w:r>
            <w:r w:rsidRPr="00BD65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зохицуулах</w:t>
            </w:r>
            <w:r w:rsidRPr="00BD65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хороо</w:t>
            </w:r>
          </w:p>
        </w:tc>
        <w:tc>
          <w:tcPr>
            <w:tcW w:w="4114" w:type="dxa"/>
          </w:tcPr>
          <w:p w14:paraId="09014CAF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2"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1</w:t>
            </w:r>
          </w:p>
        </w:tc>
      </w:tr>
      <w:tr w:rsidR="00DB121F" w:rsidRPr="00BD6505" w14:paraId="56B1A1B1" w14:textId="77777777" w:rsidTr="00C9197F">
        <w:trPr>
          <w:trHeight w:val="318"/>
        </w:trPr>
        <w:tc>
          <w:tcPr>
            <w:tcW w:w="825" w:type="dxa"/>
            <w:vMerge/>
          </w:tcPr>
          <w:p w14:paraId="7825E48D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60BDE40A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Аймгийн</w:t>
            </w:r>
            <w:r w:rsidRPr="00BD65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Засаг</w:t>
            </w:r>
            <w:r w:rsidRPr="00BD65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дарга</w:t>
            </w:r>
          </w:p>
        </w:tc>
        <w:tc>
          <w:tcPr>
            <w:tcW w:w="4114" w:type="dxa"/>
          </w:tcPr>
          <w:p w14:paraId="6FE24658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2</w:t>
            </w:r>
          </w:p>
        </w:tc>
      </w:tr>
      <w:tr w:rsidR="00DB121F" w:rsidRPr="00BD6505" w14:paraId="17A00F1D" w14:textId="77777777" w:rsidTr="00C9197F">
        <w:trPr>
          <w:trHeight w:val="318"/>
        </w:trPr>
        <w:tc>
          <w:tcPr>
            <w:tcW w:w="825" w:type="dxa"/>
            <w:vMerge/>
          </w:tcPr>
          <w:p w14:paraId="7794E9BA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26D76A06" w14:textId="77777777" w:rsidR="00DB121F" w:rsidRPr="009B44C5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 w:rsidRPr="009B44C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Дүүргийн</w:t>
            </w:r>
            <w:r w:rsidRPr="00BD65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Засаг</w:t>
            </w:r>
            <w:r w:rsidRPr="00BD65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дарга</w:t>
            </w:r>
          </w:p>
        </w:tc>
        <w:tc>
          <w:tcPr>
            <w:tcW w:w="4114" w:type="dxa"/>
            <w:vAlign w:val="center"/>
          </w:tcPr>
          <w:p w14:paraId="310B3FEC" w14:textId="77777777" w:rsidR="00DB121F" w:rsidRPr="009B44C5" w:rsidRDefault="00DB121F" w:rsidP="00C9197F">
            <w:pPr>
              <w:widowControl w:val="0"/>
              <w:autoSpaceDE w:val="0"/>
              <w:autoSpaceDN w:val="0"/>
              <w:spacing w:before="3"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B44C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3</w:t>
            </w:r>
          </w:p>
        </w:tc>
      </w:tr>
      <w:tr w:rsidR="00DB121F" w:rsidRPr="00BD6505" w14:paraId="427A6E41" w14:textId="77777777" w:rsidTr="00C9197F">
        <w:trPr>
          <w:trHeight w:val="317"/>
        </w:trPr>
        <w:tc>
          <w:tcPr>
            <w:tcW w:w="825" w:type="dxa"/>
            <w:vMerge w:val="restart"/>
            <w:shd w:val="clear" w:color="auto" w:fill="auto"/>
          </w:tcPr>
          <w:p w14:paraId="72707EDC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162"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2</w:t>
            </w:r>
          </w:p>
        </w:tc>
        <w:tc>
          <w:tcPr>
            <w:tcW w:w="4421" w:type="dxa"/>
            <w:shd w:val="clear" w:color="auto" w:fill="auto"/>
          </w:tcPr>
          <w:p w14:paraId="60BFA805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Хувь</w:t>
            </w:r>
            <w:r w:rsidRPr="00BD65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хүн</w:t>
            </w:r>
          </w:p>
        </w:tc>
        <w:tc>
          <w:tcPr>
            <w:tcW w:w="4114" w:type="dxa"/>
            <w:shd w:val="clear" w:color="auto" w:fill="auto"/>
          </w:tcPr>
          <w:p w14:paraId="339DA973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1</w:t>
            </w:r>
          </w:p>
        </w:tc>
      </w:tr>
      <w:tr w:rsidR="00DB121F" w:rsidRPr="00BD6505" w14:paraId="5ABD2BE1" w14:textId="77777777" w:rsidTr="00C9197F">
        <w:trPr>
          <w:trHeight w:val="318"/>
        </w:trPr>
        <w:tc>
          <w:tcPr>
            <w:tcW w:w="825" w:type="dxa"/>
            <w:vMerge/>
            <w:tcBorders>
              <w:top w:val="nil"/>
            </w:tcBorders>
            <w:shd w:val="clear" w:color="auto" w:fill="auto"/>
          </w:tcPr>
          <w:p w14:paraId="6DE48668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  <w:shd w:val="clear" w:color="auto" w:fill="auto"/>
          </w:tcPr>
          <w:p w14:paraId="730538F7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Хуулийн</w:t>
            </w:r>
            <w:r w:rsidRPr="00BD65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этгээд</w:t>
            </w:r>
          </w:p>
        </w:tc>
        <w:tc>
          <w:tcPr>
            <w:tcW w:w="4114" w:type="dxa"/>
            <w:shd w:val="clear" w:color="auto" w:fill="auto"/>
          </w:tcPr>
          <w:p w14:paraId="2A675F3B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2</w:t>
            </w:r>
          </w:p>
        </w:tc>
      </w:tr>
      <w:tr w:rsidR="00DB121F" w:rsidRPr="00BD6505" w14:paraId="2A35EC85" w14:textId="77777777" w:rsidTr="00C9197F">
        <w:trPr>
          <w:trHeight w:val="318"/>
        </w:trPr>
        <w:tc>
          <w:tcPr>
            <w:tcW w:w="82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494197" w14:textId="77777777" w:rsidR="00DB121F" w:rsidRPr="006A6429" w:rsidRDefault="00DB121F" w:rsidP="00C9197F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4421" w:type="dxa"/>
            <w:shd w:val="clear" w:color="auto" w:fill="auto"/>
          </w:tcPr>
          <w:p w14:paraId="6365F214" w14:textId="77777777" w:rsidR="00DB121F" w:rsidRPr="009B44C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B44C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Улаанбаатарын бүс</w:t>
            </w:r>
          </w:p>
        </w:tc>
        <w:tc>
          <w:tcPr>
            <w:tcW w:w="4114" w:type="dxa"/>
            <w:shd w:val="clear" w:color="auto" w:fill="auto"/>
          </w:tcPr>
          <w:p w14:paraId="5904DA42" w14:textId="77777777" w:rsidR="00DB121F" w:rsidRPr="009B44C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B44C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</w:tr>
      <w:tr w:rsidR="00DB121F" w:rsidRPr="00BD6505" w14:paraId="20D80AF7" w14:textId="77777777" w:rsidTr="00C9197F">
        <w:trPr>
          <w:trHeight w:val="318"/>
        </w:trPr>
        <w:tc>
          <w:tcPr>
            <w:tcW w:w="825" w:type="dxa"/>
            <w:vMerge/>
            <w:shd w:val="clear" w:color="auto" w:fill="auto"/>
          </w:tcPr>
          <w:p w14:paraId="71BF7C49" w14:textId="77777777" w:rsidR="00DB121F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421" w:type="dxa"/>
            <w:shd w:val="clear" w:color="auto" w:fill="auto"/>
          </w:tcPr>
          <w:p w14:paraId="5A0FF1C8" w14:textId="77777777" w:rsidR="00DB121F" w:rsidRPr="009B44C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B44C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Зүүн бүс</w:t>
            </w:r>
          </w:p>
        </w:tc>
        <w:tc>
          <w:tcPr>
            <w:tcW w:w="4114" w:type="dxa"/>
            <w:shd w:val="clear" w:color="auto" w:fill="auto"/>
          </w:tcPr>
          <w:p w14:paraId="30BB69D6" w14:textId="77777777" w:rsidR="00DB121F" w:rsidRPr="009B44C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B44C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</w:tr>
      <w:tr w:rsidR="00DB121F" w:rsidRPr="00BD6505" w14:paraId="4366B2AB" w14:textId="77777777" w:rsidTr="00C9197F">
        <w:trPr>
          <w:trHeight w:val="318"/>
        </w:trPr>
        <w:tc>
          <w:tcPr>
            <w:tcW w:w="825" w:type="dxa"/>
            <w:vMerge/>
            <w:shd w:val="clear" w:color="auto" w:fill="auto"/>
          </w:tcPr>
          <w:p w14:paraId="1B295F81" w14:textId="77777777" w:rsidR="00DB121F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421" w:type="dxa"/>
            <w:shd w:val="clear" w:color="auto" w:fill="auto"/>
          </w:tcPr>
          <w:p w14:paraId="1D418D11" w14:textId="77777777" w:rsidR="00DB121F" w:rsidRPr="009B44C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B44C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Төвийн бүс</w:t>
            </w:r>
          </w:p>
        </w:tc>
        <w:tc>
          <w:tcPr>
            <w:tcW w:w="4114" w:type="dxa"/>
            <w:shd w:val="clear" w:color="auto" w:fill="auto"/>
          </w:tcPr>
          <w:p w14:paraId="76CD774D" w14:textId="77777777" w:rsidR="00DB121F" w:rsidRPr="009B44C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B44C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4</w:t>
            </w:r>
          </w:p>
        </w:tc>
      </w:tr>
      <w:tr w:rsidR="00DB121F" w:rsidRPr="00BD6505" w14:paraId="0F80974C" w14:textId="77777777" w:rsidTr="00C9197F">
        <w:trPr>
          <w:trHeight w:val="318"/>
        </w:trPr>
        <w:tc>
          <w:tcPr>
            <w:tcW w:w="825" w:type="dxa"/>
            <w:vMerge/>
            <w:shd w:val="clear" w:color="auto" w:fill="auto"/>
          </w:tcPr>
          <w:p w14:paraId="55E120F6" w14:textId="77777777" w:rsidR="00DB121F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421" w:type="dxa"/>
            <w:shd w:val="clear" w:color="auto" w:fill="auto"/>
          </w:tcPr>
          <w:p w14:paraId="38BA6B36" w14:textId="77777777" w:rsidR="00DB121F" w:rsidRPr="009B44C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B44C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Хангайн бүс</w:t>
            </w:r>
          </w:p>
        </w:tc>
        <w:tc>
          <w:tcPr>
            <w:tcW w:w="4114" w:type="dxa"/>
            <w:shd w:val="clear" w:color="auto" w:fill="auto"/>
          </w:tcPr>
          <w:p w14:paraId="62AFDB65" w14:textId="77777777" w:rsidR="00DB121F" w:rsidRPr="009B44C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B44C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6</w:t>
            </w:r>
          </w:p>
        </w:tc>
      </w:tr>
      <w:tr w:rsidR="00DB121F" w:rsidRPr="00BD6505" w14:paraId="060E05AA" w14:textId="77777777" w:rsidTr="00C9197F">
        <w:trPr>
          <w:trHeight w:val="318"/>
        </w:trPr>
        <w:tc>
          <w:tcPr>
            <w:tcW w:w="825" w:type="dxa"/>
            <w:vMerge/>
            <w:shd w:val="clear" w:color="auto" w:fill="auto"/>
          </w:tcPr>
          <w:p w14:paraId="5338FDC6" w14:textId="77777777" w:rsidR="00DB121F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421" w:type="dxa"/>
            <w:shd w:val="clear" w:color="auto" w:fill="auto"/>
          </w:tcPr>
          <w:p w14:paraId="4C6C737D" w14:textId="77777777" w:rsidR="00DB121F" w:rsidRPr="00A753DC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Баруун бүс</w:t>
            </w:r>
          </w:p>
        </w:tc>
        <w:tc>
          <w:tcPr>
            <w:tcW w:w="4114" w:type="dxa"/>
            <w:shd w:val="clear" w:color="auto" w:fill="auto"/>
          </w:tcPr>
          <w:p w14:paraId="77976516" w14:textId="77777777" w:rsidR="00DB121F" w:rsidRPr="00A753DC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8</w:t>
            </w:r>
          </w:p>
        </w:tc>
      </w:tr>
      <w:tr w:rsidR="00DB121F" w:rsidRPr="00BD6505" w14:paraId="2635D01E" w14:textId="77777777" w:rsidTr="00C9197F">
        <w:trPr>
          <w:trHeight w:val="317"/>
        </w:trPr>
        <w:tc>
          <w:tcPr>
            <w:tcW w:w="825" w:type="dxa"/>
            <w:vMerge w:val="restart"/>
          </w:tcPr>
          <w:p w14:paraId="62FC0A38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  <w:p w14:paraId="7A2100C6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  <w:p w14:paraId="5F27A47D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  <w:p w14:paraId="0EDE334B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  <w:p w14:paraId="7D627C97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  <w:p w14:paraId="46529D79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  <w:p w14:paraId="6A700518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  <w:p w14:paraId="66805743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  <w:p w14:paraId="64A0949B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  <w:p w14:paraId="7F71F464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  <w:p w14:paraId="51B9AAB8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  <w:p w14:paraId="5AD74190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150"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4421" w:type="dxa"/>
          </w:tcPr>
          <w:p w14:paraId="0EFB20A9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Дорнод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5320A3B9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21</w:t>
            </w:r>
          </w:p>
        </w:tc>
      </w:tr>
      <w:tr w:rsidR="00DB121F" w:rsidRPr="00BD6505" w14:paraId="76F2FB32" w14:textId="77777777" w:rsidTr="00C9197F">
        <w:trPr>
          <w:trHeight w:val="314"/>
        </w:trPr>
        <w:tc>
          <w:tcPr>
            <w:tcW w:w="825" w:type="dxa"/>
            <w:vMerge/>
            <w:tcBorders>
              <w:top w:val="nil"/>
            </w:tcBorders>
          </w:tcPr>
          <w:p w14:paraId="797DD58D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6B768D70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Сүхбаатар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3E1CEE69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22</w:t>
            </w:r>
          </w:p>
        </w:tc>
      </w:tr>
      <w:tr w:rsidR="00DB121F" w:rsidRPr="00BD6505" w14:paraId="33E3DC8F" w14:textId="77777777" w:rsidTr="00C9197F">
        <w:trPr>
          <w:trHeight w:val="317"/>
        </w:trPr>
        <w:tc>
          <w:tcPr>
            <w:tcW w:w="825" w:type="dxa"/>
            <w:vMerge/>
            <w:tcBorders>
              <w:top w:val="nil"/>
            </w:tcBorders>
          </w:tcPr>
          <w:p w14:paraId="629BB130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09E95A61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Хэнтий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583CE9D8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23</w:t>
            </w:r>
          </w:p>
        </w:tc>
      </w:tr>
      <w:tr w:rsidR="00DB121F" w:rsidRPr="00BD6505" w14:paraId="227E5B82" w14:textId="77777777" w:rsidTr="00C9197F">
        <w:trPr>
          <w:trHeight w:val="317"/>
        </w:trPr>
        <w:tc>
          <w:tcPr>
            <w:tcW w:w="825" w:type="dxa"/>
            <w:vMerge/>
            <w:tcBorders>
              <w:top w:val="nil"/>
            </w:tcBorders>
          </w:tcPr>
          <w:p w14:paraId="479132AA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28517FFF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Төв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59A8241D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41</w:t>
            </w:r>
          </w:p>
        </w:tc>
      </w:tr>
      <w:tr w:rsidR="00DB121F" w:rsidRPr="00BD6505" w14:paraId="60E9A121" w14:textId="77777777" w:rsidTr="00C9197F">
        <w:trPr>
          <w:trHeight w:val="318"/>
        </w:trPr>
        <w:tc>
          <w:tcPr>
            <w:tcW w:w="825" w:type="dxa"/>
            <w:vMerge/>
            <w:tcBorders>
              <w:top w:val="nil"/>
            </w:tcBorders>
          </w:tcPr>
          <w:p w14:paraId="64893E13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001F536C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Говьсүмбэр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4CCFF4A8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42</w:t>
            </w:r>
          </w:p>
        </w:tc>
      </w:tr>
      <w:tr w:rsidR="00DB121F" w:rsidRPr="00BD6505" w14:paraId="11CA3098" w14:textId="77777777" w:rsidTr="00C9197F">
        <w:trPr>
          <w:trHeight w:val="317"/>
        </w:trPr>
        <w:tc>
          <w:tcPr>
            <w:tcW w:w="825" w:type="dxa"/>
            <w:vMerge/>
            <w:tcBorders>
              <w:top w:val="nil"/>
            </w:tcBorders>
          </w:tcPr>
          <w:p w14:paraId="7DD75DE1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4A397A59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Сэлэнгэ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1A177AAE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43</w:t>
            </w:r>
          </w:p>
        </w:tc>
      </w:tr>
      <w:tr w:rsidR="00DB121F" w:rsidRPr="00BD6505" w14:paraId="26ADA519" w14:textId="77777777" w:rsidTr="00C9197F">
        <w:trPr>
          <w:trHeight w:val="318"/>
        </w:trPr>
        <w:tc>
          <w:tcPr>
            <w:tcW w:w="825" w:type="dxa"/>
            <w:vMerge/>
            <w:tcBorders>
              <w:top w:val="nil"/>
            </w:tcBorders>
          </w:tcPr>
          <w:p w14:paraId="14B6E05B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46C9D22F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6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Дорноговь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479127B8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6" w:lineRule="exact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44</w:t>
            </w:r>
          </w:p>
        </w:tc>
      </w:tr>
      <w:tr w:rsidR="00DB121F" w:rsidRPr="00BD6505" w14:paraId="63EB249E" w14:textId="77777777" w:rsidTr="00C9197F">
        <w:trPr>
          <w:trHeight w:val="313"/>
        </w:trPr>
        <w:tc>
          <w:tcPr>
            <w:tcW w:w="825" w:type="dxa"/>
            <w:vMerge/>
            <w:tcBorders>
              <w:top w:val="nil"/>
            </w:tcBorders>
          </w:tcPr>
          <w:p w14:paraId="6EA36F18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0EE9E2B5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Дархан-Уул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3DAAFE50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45</w:t>
            </w:r>
          </w:p>
        </w:tc>
      </w:tr>
      <w:tr w:rsidR="00DB121F" w:rsidRPr="00BD6505" w14:paraId="2EFE7F4C" w14:textId="77777777" w:rsidTr="00C9197F">
        <w:trPr>
          <w:trHeight w:val="317"/>
        </w:trPr>
        <w:tc>
          <w:tcPr>
            <w:tcW w:w="825" w:type="dxa"/>
            <w:vMerge/>
            <w:tcBorders>
              <w:top w:val="nil"/>
            </w:tcBorders>
          </w:tcPr>
          <w:p w14:paraId="4EE8AE45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4F7263FC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Өмнөговь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727288FE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46</w:t>
            </w:r>
          </w:p>
        </w:tc>
      </w:tr>
      <w:tr w:rsidR="00DB121F" w:rsidRPr="00BD6505" w14:paraId="7E98AF05" w14:textId="77777777" w:rsidTr="00C9197F">
        <w:trPr>
          <w:trHeight w:val="318"/>
        </w:trPr>
        <w:tc>
          <w:tcPr>
            <w:tcW w:w="825" w:type="dxa"/>
            <w:vMerge/>
            <w:tcBorders>
              <w:top w:val="nil"/>
            </w:tcBorders>
          </w:tcPr>
          <w:p w14:paraId="7466465F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12A69A75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Дундговь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1C803C5E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48</w:t>
            </w:r>
          </w:p>
        </w:tc>
      </w:tr>
      <w:tr w:rsidR="00DB121F" w:rsidRPr="00BD6505" w14:paraId="185D724E" w14:textId="77777777" w:rsidTr="00C9197F">
        <w:trPr>
          <w:trHeight w:val="318"/>
        </w:trPr>
        <w:tc>
          <w:tcPr>
            <w:tcW w:w="825" w:type="dxa"/>
            <w:vMerge/>
            <w:tcBorders>
              <w:top w:val="nil"/>
            </w:tcBorders>
          </w:tcPr>
          <w:p w14:paraId="427F60F5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2BB76083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Орхон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34FE3C56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61</w:t>
            </w:r>
          </w:p>
        </w:tc>
      </w:tr>
      <w:tr w:rsidR="00DB121F" w:rsidRPr="00BD6505" w14:paraId="6CF8EBAA" w14:textId="77777777" w:rsidTr="00C9197F">
        <w:trPr>
          <w:trHeight w:val="317"/>
        </w:trPr>
        <w:tc>
          <w:tcPr>
            <w:tcW w:w="825" w:type="dxa"/>
            <w:vMerge/>
            <w:tcBorders>
              <w:top w:val="nil"/>
            </w:tcBorders>
          </w:tcPr>
          <w:p w14:paraId="53F6E39D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4186F09A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Өвөрхангай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70C9135E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62</w:t>
            </w:r>
          </w:p>
        </w:tc>
      </w:tr>
      <w:tr w:rsidR="00DB121F" w:rsidRPr="00BD6505" w14:paraId="63168A2F" w14:textId="77777777" w:rsidTr="00C9197F">
        <w:trPr>
          <w:trHeight w:val="318"/>
        </w:trPr>
        <w:tc>
          <w:tcPr>
            <w:tcW w:w="825" w:type="dxa"/>
            <w:vMerge/>
            <w:tcBorders>
              <w:top w:val="nil"/>
            </w:tcBorders>
          </w:tcPr>
          <w:p w14:paraId="2475D5F7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579E2C49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Булган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6A15D844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63</w:t>
            </w:r>
          </w:p>
        </w:tc>
      </w:tr>
      <w:tr w:rsidR="00DB121F" w:rsidRPr="00BD6505" w14:paraId="57337EAF" w14:textId="77777777" w:rsidTr="00C9197F">
        <w:trPr>
          <w:trHeight w:val="318"/>
        </w:trPr>
        <w:tc>
          <w:tcPr>
            <w:tcW w:w="825" w:type="dxa"/>
            <w:vMerge/>
            <w:tcBorders>
              <w:top w:val="nil"/>
            </w:tcBorders>
          </w:tcPr>
          <w:p w14:paraId="72C012F9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4DA4DBDC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Баянхонгор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48935512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64</w:t>
            </w:r>
          </w:p>
        </w:tc>
      </w:tr>
      <w:tr w:rsidR="00DB121F" w:rsidRPr="00BD6505" w14:paraId="7214F820" w14:textId="77777777" w:rsidTr="00C9197F">
        <w:trPr>
          <w:trHeight w:val="314"/>
        </w:trPr>
        <w:tc>
          <w:tcPr>
            <w:tcW w:w="825" w:type="dxa"/>
            <w:vMerge/>
            <w:tcBorders>
              <w:top w:val="nil"/>
            </w:tcBorders>
          </w:tcPr>
          <w:p w14:paraId="6D8FF609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46DE97C7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Архангай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64718555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65</w:t>
            </w:r>
          </w:p>
        </w:tc>
      </w:tr>
      <w:tr w:rsidR="00DB121F" w:rsidRPr="00BD6505" w14:paraId="597F2B9E" w14:textId="77777777" w:rsidTr="00C9197F">
        <w:trPr>
          <w:trHeight w:val="317"/>
        </w:trPr>
        <w:tc>
          <w:tcPr>
            <w:tcW w:w="825" w:type="dxa"/>
            <w:vMerge/>
            <w:tcBorders>
              <w:top w:val="nil"/>
            </w:tcBorders>
          </w:tcPr>
          <w:p w14:paraId="297FD332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27D5EA79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Хөвсгөл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5490FE78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67</w:t>
            </w:r>
          </w:p>
        </w:tc>
      </w:tr>
      <w:tr w:rsidR="00DB121F" w:rsidRPr="00BD6505" w14:paraId="7A3BF4E4" w14:textId="77777777" w:rsidTr="00C9197F">
        <w:trPr>
          <w:trHeight w:val="318"/>
        </w:trPr>
        <w:tc>
          <w:tcPr>
            <w:tcW w:w="825" w:type="dxa"/>
            <w:vMerge/>
            <w:tcBorders>
              <w:top w:val="nil"/>
            </w:tcBorders>
          </w:tcPr>
          <w:p w14:paraId="7EB9270F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201C6269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Завхан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7BF828A3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81</w:t>
            </w:r>
          </w:p>
        </w:tc>
      </w:tr>
      <w:tr w:rsidR="00DB121F" w:rsidRPr="00BD6505" w14:paraId="35C63E5D" w14:textId="77777777" w:rsidTr="00C9197F">
        <w:trPr>
          <w:trHeight w:val="318"/>
        </w:trPr>
        <w:tc>
          <w:tcPr>
            <w:tcW w:w="825" w:type="dxa"/>
            <w:vMerge/>
            <w:tcBorders>
              <w:top w:val="nil"/>
            </w:tcBorders>
          </w:tcPr>
          <w:p w14:paraId="692EBC72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410057BA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Говь-Алтай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45324D24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82</w:t>
            </w:r>
          </w:p>
        </w:tc>
      </w:tr>
      <w:tr w:rsidR="00DB121F" w:rsidRPr="00BD6505" w14:paraId="7C8FDC49" w14:textId="77777777" w:rsidTr="00C9197F">
        <w:trPr>
          <w:trHeight w:val="317"/>
        </w:trPr>
        <w:tc>
          <w:tcPr>
            <w:tcW w:w="825" w:type="dxa"/>
            <w:vMerge/>
            <w:tcBorders>
              <w:top w:val="nil"/>
            </w:tcBorders>
          </w:tcPr>
          <w:p w14:paraId="115338ED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40BB85FC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Баян-Өлгий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750FDCA0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83</w:t>
            </w:r>
          </w:p>
        </w:tc>
      </w:tr>
      <w:tr w:rsidR="00DB121F" w:rsidRPr="00BD6505" w14:paraId="055D23EE" w14:textId="77777777" w:rsidTr="00C9197F">
        <w:trPr>
          <w:trHeight w:val="318"/>
        </w:trPr>
        <w:tc>
          <w:tcPr>
            <w:tcW w:w="825" w:type="dxa"/>
            <w:vMerge/>
            <w:tcBorders>
              <w:top w:val="nil"/>
            </w:tcBorders>
          </w:tcPr>
          <w:p w14:paraId="3602C798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23AFDB6D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Ховд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2C81A9D5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84</w:t>
            </w:r>
          </w:p>
        </w:tc>
      </w:tr>
      <w:tr w:rsidR="00DB121F" w:rsidRPr="00BD6505" w14:paraId="7399A36B" w14:textId="77777777" w:rsidTr="00C9197F">
        <w:trPr>
          <w:trHeight w:val="314"/>
        </w:trPr>
        <w:tc>
          <w:tcPr>
            <w:tcW w:w="825" w:type="dxa"/>
            <w:vMerge/>
            <w:tcBorders>
              <w:top w:val="nil"/>
            </w:tcBorders>
          </w:tcPr>
          <w:p w14:paraId="613802E1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3CD34C07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Увс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аймаг</w:t>
            </w:r>
          </w:p>
        </w:tc>
        <w:tc>
          <w:tcPr>
            <w:tcW w:w="4114" w:type="dxa"/>
          </w:tcPr>
          <w:p w14:paraId="11187DAA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 w:line="275" w:lineRule="exact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 w:rsidRPr="00BD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  <w:t>85</w:t>
            </w:r>
          </w:p>
        </w:tc>
      </w:tr>
      <w:tr w:rsidR="00DB121F" w:rsidRPr="00BD6505" w14:paraId="3CCAFE68" w14:textId="77777777" w:rsidTr="00C9197F">
        <w:trPr>
          <w:trHeight w:val="317"/>
        </w:trPr>
        <w:tc>
          <w:tcPr>
            <w:tcW w:w="825" w:type="dxa"/>
            <w:vMerge/>
            <w:tcBorders>
              <w:top w:val="nil"/>
              <w:bottom w:val="nil"/>
            </w:tcBorders>
          </w:tcPr>
          <w:p w14:paraId="681F36B5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10829AE5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Багануур дүүрэг</w:t>
            </w:r>
          </w:p>
        </w:tc>
        <w:tc>
          <w:tcPr>
            <w:tcW w:w="4114" w:type="dxa"/>
            <w:vAlign w:val="center"/>
          </w:tcPr>
          <w:p w14:paraId="7D7CEE32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01</w:t>
            </w:r>
          </w:p>
        </w:tc>
      </w:tr>
      <w:tr w:rsidR="00DB121F" w:rsidRPr="00BD6505" w14:paraId="7094AD16" w14:textId="77777777" w:rsidTr="00C9197F">
        <w:trPr>
          <w:trHeight w:val="317"/>
        </w:trPr>
        <w:tc>
          <w:tcPr>
            <w:tcW w:w="825" w:type="dxa"/>
            <w:tcBorders>
              <w:top w:val="nil"/>
              <w:bottom w:val="nil"/>
            </w:tcBorders>
          </w:tcPr>
          <w:p w14:paraId="528EBA91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48981DE6" w14:textId="77777777" w:rsidR="00DB121F" w:rsidRPr="00E90C9E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Багахангай дүүрэг</w:t>
            </w:r>
          </w:p>
        </w:tc>
        <w:tc>
          <w:tcPr>
            <w:tcW w:w="4114" w:type="dxa"/>
            <w:vAlign w:val="center"/>
          </w:tcPr>
          <w:p w14:paraId="0EBFD680" w14:textId="77777777" w:rsidR="00DB121F" w:rsidRPr="00E90C9E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04</w:t>
            </w:r>
          </w:p>
        </w:tc>
      </w:tr>
      <w:tr w:rsidR="00DB121F" w:rsidRPr="00BD6505" w14:paraId="38822344" w14:textId="77777777" w:rsidTr="00C9197F">
        <w:trPr>
          <w:trHeight w:val="317"/>
        </w:trPr>
        <w:tc>
          <w:tcPr>
            <w:tcW w:w="825" w:type="dxa"/>
            <w:tcBorders>
              <w:top w:val="nil"/>
              <w:bottom w:val="nil"/>
            </w:tcBorders>
          </w:tcPr>
          <w:p w14:paraId="12C114DD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144A1D1B" w14:textId="77777777" w:rsidR="00DB121F" w:rsidRPr="00E90C9E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Баянгол дүүрэг</w:t>
            </w:r>
          </w:p>
        </w:tc>
        <w:tc>
          <w:tcPr>
            <w:tcW w:w="4114" w:type="dxa"/>
            <w:vAlign w:val="center"/>
          </w:tcPr>
          <w:p w14:paraId="7A4B5ED6" w14:textId="77777777" w:rsidR="00DB121F" w:rsidRPr="00E90C9E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07</w:t>
            </w:r>
          </w:p>
        </w:tc>
      </w:tr>
      <w:tr w:rsidR="00DB121F" w:rsidRPr="00BD6505" w14:paraId="2C503772" w14:textId="77777777" w:rsidTr="00C9197F">
        <w:trPr>
          <w:trHeight w:val="317"/>
        </w:trPr>
        <w:tc>
          <w:tcPr>
            <w:tcW w:w="825" w:type="dxa"/>
            <w:tcBorders>
              <w:top w:val="nil"/>
              <w:bottom w:val="nil"/>
            </w:tcBorders>
          </w:tcPr>
          <w:p w14:paraId="738FB45A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6B06D9ED" w14:textId="77777777" w:rsidR="00DB121F" w:rsidRPr="00E90C9E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Баянзүрх дүүрэг</w:t>
            </w:r>
          </w:p>
        </w:tc>
        <w:tc>
          <w:tcPr>
            <w:tcW w:w="4114" w:type="dxa"/>
            <w:vAlign w:val="center"/>
          </w:tcPr>
          <w:p w14:paraId="00E35568" w14:textId="77777777" w:rsidR="00DB121F" w:rsidRPr="00B0402F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10</w:t>
            </w:r>
          </w:p>
        </w:tc>
      </w:tr>
      <w:tr w:rsidR="00DB121F" w:rsidRPr="00BD6505" w14:paraId="55D3EBC7" w14:textId="77777777" w:rsidTr="00C9197F">
        <w:trPr>
          <w:trHeight w:val="317"/>
        </w:trPr>
        <w:tc>
          <w:tcPr>
            <w:tcW w:w="825" w:type="dxa"/>
            <w:tcBorders>
              <w:top w:val="nil"/>
              <w:bottom w:val="nil"/>
            </w:tcBorders>
          </w:tcPr>
          <w:p w14:paraId="1C6BE0E4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719F4CF3" w14:textId="77777777" w:rsidR="00DB121F" w:rsidRPr="00B0402F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Налайх дүүрэг</w:t>
            </w:r>
          </w:p>
        </w:tc>
        <w:tc>
          <w:tcPr>
            <w:tcW w:w="4114" w:type="dxa"/>
            <w:vAlign w:val="center"/>
          </w:tcPr>
          <w:p w14:paraId="0757FEBA" w14:textId="77777777" w:rsidR="00DB121F" w:rsidRPr="00B0402F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13</w:t>
            </w:r>
          </w:p>
        </w:tc>
      </w:tr>
      <w:tr w:rsidR="00DB121F" w:rsidRPr="00BD6505" w14:paraId="2F2EA7E5" w14:textId="77777777" w:rsidTr="00C9197F">
        <w:trPr>
          <w:trHeight w:val="317"/>
        </w:trPr>
        <w:tc>
          <w:tcPr>
            <w:tcW w:w="825" w:type="dxa"/>
            <w:tcBorders>
              <w:top w:val="nil"/>
              <w:bottom w:val="nil"/>
            </w:tcBorders>
          </w:tcPr>
          <w:p w14:paraId="3E0912B3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7D1F3BF5" w14:textId="77777777" w:rsidR="00DB121F" w:rsidRPr="00B0402F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Сонгинохайрхан дүүрэг</w:t>
            </w:r>
          </w:p>
        </w:tc>
        <w:tc>
          <w:tcPr>
            <w:tcW w:w="4114" w:type="dxa"/>
            <w:vAlign w:val="center"/>
          </w:tcPr>
          <w:p w14:paraId="324C2B87" w14:textId="77777777" w:rsidR="00DB121F" w:rsidRPr="00B0402F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16</w:t>
            </w:r>
          </w:p>
        </w:tc>
      </w:tr>
      <w:tr w:rsidR="00DB121F" w:rsidRPr="00BD6505" w14:paraId="688E7D2A" w14:textId="77777777" w:rsidTr="00C9197F">
        <w:trPr>
          <w:trHeight w:val="317"/>
        </w:trPr>
        <w:tc>
          <w:tcPr>
            <w:tcW w:w="825" w:type="dxa"/>
            <w:tcBorders>
              <w:top w:val="nil"/>
              <w:bottom w:val="nil"/>
            </w:tcBorders>
          </w:tcPr>
          <w:p w14:paraId="2BEBCB78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0FE974D1" w14:textId="77777777" w:rsidR="00DB121F" w:rsidRPr="00333597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Сүхбаатар дүүрэг</w:t>
            </w:r>
          </w:p>
        </w:tc>
        <w:tc>
          <w:tcPr>
            <w:tcW w:w="4114" w:type="dxa"/>
            <w:vAlign w:val="center"/>
          </w:tcPr>
          <w:p w14:paraId="0A332E93" w14:textId="77777777" w:rsidR="00DB121F" w:rsidRPr="00333597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19</w:t>
            </w:r>
          </w:p>
        </w:tc>
      </w:tr>
      <w:tr w:rsidR="00DB121F" w:rsidRPr="00BD6505" w14:paraId="2FB2F5E8" w14:textId="77777777" w:rsidTr="00C9197F">
        <w:trPr>
          <w:trHeight w:val="317"/>
        </w:trPr>
        <w:tc>
          <w:tcPr>
            <w:tcW w:w="825" w:type="dxa"/>
            <w:tcBorders>
              <w:top w:val="nil"/>
              <w:bottom w:val="nil"/>
            </w:tcBorders>
          </w:tcPr>
          <w:p w14:paraId="3D64A433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58FC209A" w14:textId="77777777" w:rsidR="00DB121F" w:rsidRPr="00333597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Хан-Уул дүүрэг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B7B993F" w14:textId="77777777" w:rsidR="00DB121F" w:rsidRPr="00333597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7658B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22</w:t>
            </w:r>
          </w:p>
        </w:tc>
      </w:tr>
      <w:tr w:rsidR="00DB121F" w:rsidRPr="00BD6505" w14:paraId="779CB0A4" w14:textId="77777777" w:rsidTr="00C9197F">
        <w:trPr>
          <w:trHeight w:val="317"/>
        </w:trPr>
        <w:tc>
          <w:tcPr>
            <w:tcW w:w="825" w:type="dxa"/>
            <w:tcBorders>
              <w:top w:val="nil"/>
            </w:tcBorders>
          </w:tcPr>
          <w:p w14:paraId="7F908DF5" w14:textId="77777777" w:rsidR="00DB121F" w:rsidRPr="00BD6505" w:rsidRDefault="00DB121F" w:rsidP="00C9197F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21" w:type="dxa"/>
          </w:tcPr>
          <w:p w14:paraId="67A2F78C" w14:textId="77777777" w:rsidR="00DB121F" w:rsidRPr="00333597" w:rsidRDefault="00DB121F" w:rsidP="00C9197F">
            <w:pPr>
              <w:widowControl w:val="0"/>
              <w:autoSpaceDE w:val="0"/>
              <w:autoSpaceDN w:val="0"/>
              <w:spacing w:before="3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Чингэлтэй дүүрэг</w:t>
            </w:r>
          </w:p>
        </w:tc>
        <w:tc>
          <w:tcPr>
            <w:tcW w:w="4114" w:type="dxa"/>
            <w:vAlign w:val="center"/>
          </w:tcPr>
          <w:p w14:paraId="71FFA653" w14:textId="77777777" w:rsidR="00DB121F" w:rsidRPr="00333597" w:rsidRDefault="00DB121F" w:rsidP="00C9197F">
            <w:pPr>
              <w:widowControl w:val="0"/>
              <w:autoSpaceDE w:val="0"/>
              <w:autoSpaceDN w:val="0"/>
              <w:spacing w:before="3" w:after="0"/>
              <w:ind w:left="1466" w:right="1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25</w:t>
            </w:r>
          </w:p>
        </w:tc>
      </w:tr>
    </w:tbl>
    <w:p w14:paraId="51317265" w14:textId="77777777" w:rsidR="00DB121F" w:rsidRPr="00DB121F" w:rsidRDefault="00DB121F" w:rsidP="00DB121F">
      <w:pPr>
        <w:widowControl w:val="0"/>
        <w:autoSpaceDE w:val="0"/>
        <w:autoSpaceDN w:val="0"/>
        <w:spacing w:before="123" w:after="0" w:line="276" w:lineRule="auto"/>
        <w:ind w:left="120" w:right="116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lastRenderedPageBreak/>
        <w:t>Жишээ</w:t>
      </w:r>
      <w:r w:rsidRPr="00DB121F">
        <w:rPr>
          <w:rFonts w:ascii="Times New Roman" w:eastAsia="Times New Roman" w:hAnsi="Times New Roman" w:cs="Times New Roman"/>
          <w:spacing w:val="1"/>
          <w:sz w:val="24"/>
          <w:szCs w:val="24"/>
          <w14:ligatures w14:val="none"/>
        </w:rPr>
        <w:t xml:space="preserve"> </w:t>
      </w:r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нь:</w:t>
      </w:r>
      <w:r w:rsidRPr="00DB121F">
        <w:rPr>
          <w:rFonts w:ascii="Times New Roman" w:eastAsia="Times New Roman" w:hAnsi="Times New Roman" w:cs="Times New Roman"/>
          <w:spacing w:val="1"/>
          <w:sz w:val="24"/>
          <w:szCs w:val="24"/>
          <w14:ligatures w14:val="none"/>
        </w:rPr>
        <w:t xml:space="preserve"> </w:t>
      </w:r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“</w:t>
      </w:r>
      <w:bookmarkStart w:id="2" w:name="_Hlk162447696"/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121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22</w:t>
      </w:r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220001</w:t>
      </w:r>
      <w:bookmarkEnd w:id="2"/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”</w:t>
      </w:r>
      <w:r w:rsidRPr="00DB121F">
        <w:rPr>
          <w:rFonts w:ascii="Times New Roman" w:eastAsia="Times New Roman" w:hAnsi="Times New Roman" w:cs="Times New Roman"/>
          <w:spacing w:val="1"/>
          <w:sz w:val="24"/>
          <w:szCs w:val="24"/>
          <w14:ligatures w14:val="none"/>
        </w:rPr>
        <w:t xml:space="preserve"> </w:t>
      </w:r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гэсэн</w:t>
      </w:r>
      <w:r w:rsidRPr="00DB121F">
        <w:rPr>
          <w:rFonts w:ascii="Times New Roman" w:eastAsia="Times New Roman" w:hAnsi="Times New Roman" w:cs="Times New Roman"/>
          <w:spacing w:val="1"/>
          <w:sz w:val="24"/>
          <w:szCs w:val="24"/>
          <w14:ligatures w14:val="none"/>
        </w:rPr>
        <w:t xml:space="preserve"> </w:t>
      </w:r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хувийн</w:t>
      </w:r>
      <w:r w:rsidRPr="00DB121F">
        <w:rPr>
          <w:rFonts w:ascii="Times New Roman" w:eastAsia="Times New Roman" w:hAnsi="Times New Roman" w:cs="Times New Roman"/>
          <w:spacing w:val="1"/>
          <w:sz w:val="24"/>
          <w:szCs w:val="24"/>
          <w14:ligatures w14:val="none"/>
        </w:rPr>
        <w:t xml:space="preserve"> </w:t>
      </w:r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дугаар</w:t>
      </w:r>
      <w:r w:rsidRPr="00DB121F">
        <w:rPr>
          <w:rFonts w:ascii="Times New Roman" w:eastAsia="Times New Roman" w:hAnsi="Times New Roman" w:cs="Times New Roman"/>
          <w:spacing w:val="1"/>
          <w:sz w:val="24"/>
          <w:szCs w:val="24"/>
          <w14:ligatures w14:val="none"/>
        </w:rPr>
        <w:t xml:space="preserve"> </w:t>
      </w:r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нь</w:t>
      </w:r>
      <w:r w:rsidRPr="00DB121F">
        <w:rPr>
          <w:rFonts w:ascii="Times New Roman" w:eastAsia="Times New Roman" w:hAnsi="Times New Roman" w:cs="Times New Roman"/>
          <w:spacing w:val="1"/>
          <w:sz w:val="24"/>
          <w:szCs w:val="24"/>
          <w14:ligatures w14:val="none"/>
        </w:rPr>
        <w:t xml:space="preserve"> </w:t>
      </w:r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Санхүүгийн</w:t>
      </w:r>
      <w:r w:rsidRPr="00DB121F">
        <w:rPr>
          <w:rFonts w:ascii="Times New Roman" w:eastAsia="Times New Roman" w:hAnsi="Times New Roman" w:cs="Times New Roman"/>
          <w:spacing w:val="1"/>
          <w:sz w:val="24"/>
          <w:szCs w:val="24"/>
          <w14:ligatures w14:val="none"/>
        </w:rPr>
        <w:t xml:space="preserve"> </w:t>
      </w:r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зохицуулах</w:t>
      </w:r>
      <w:r w:rsidRPr="00DB121F">
        <w:rPr>
          <w:rFonts w:ascii="Times New Roman" w:eastAsia="Times New Roman" w:hAnsi="Times New Roman" w:cs="Times New Roman"/>
          <w:spacing w:val="1"/>
          <w:sz w:val="24"/>
          <w:szCs w:val="24"/>
          <w14:ligatures w14:val="none"/>
        </w:rPr>
        <w:t xml:space="preserve"> </w:t>
      </w:r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хорооноос</w:t>
      </w:r>
      <w:r w:rsidRPr="00DB121F">
        <w:rPr>
          <w:rFonts w:ascii="Times New Roman" w:eastAsia="Times New Roman" w:hAnsi="Times New Roman" w:cs="Times New Roman"/>
          <w:spacing w:val="1"/>
          <w:sz w:val="24"/>
          <w:szCs w:val="24"/>
          <w14:ligatures w14:val="none"/>
        </w:rPr>
        <w:t xml:space="preserve"> </w:t>
      </w:r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Барьцаалан зээлдүүлэх газрыг Улаанбаатар хот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ын Хан-Уул дүүрэгт </w:t>
      </w:r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2022 онд 1 дугаарт бүртгэсэн гэх утгыг</w:t>
      </w:r>
      <w:r w:rsidRPr="00DB121F">
        <w:rPr>
          <w:rFonts w:ascii="Times New Roman" w:eastAsia="Times New Roman" w:hAnsi="Times New Roman" w:cs="Times New Roman"/>
          <w:spacing w:val="1"/>
          <w:sz w:val="24"/>
          <w:szCs w:val="24"/>
          <w14:ligatures w14:val="none"/>
        </w:rPr>
        <w:t xml:space="preserve"> </w:t>
      </w:r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илэрхийлнэ.</w:t>
      </w:r>
    </w:p>
    <w:p w14:paraId="70FE7F67" w14:textId="77777777" w:rsidR="00DB121F" w:rsidRPr="00DB121F" w:rsidRDefault="00DB121F" w:rsidP="00DB121F">
      <w:pPr>
        <w:widowControl w:val="0"/>
        <w:autoSpaceDE w:val="0"/>
        <w:autoSpaceDN w:val="0"/>
        <w:spacing w:after="0" w:line="276" w:lineRule="auto"/>
        <w:ind w:left="120" w:right="114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bookmarkStart w:id="3" w:name="_Hlk162360641"/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Аймаг нийслэлийн кодыг Стандартчилал, Хэмжилзүйн Үндэсний Зөвлөлийн </w:t>
      </w:r>
      <w:hyperlink r:id="rId5" w:anchor="0-vrphjiyqrssvmcby.jpg">
        <w:r w:rsidRPr="00DB12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14:ligatures w14:val="none"/>
          </w:rPr>
          <w:t>2006 оны 6</w:t>
        </w:r>
      </w:hyperlink>
      <w:r w:rsidRPr="00DB121F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14:ligatures w14:val="none"/>
        </w:rPr>
        <w:t xml:space="preserve"> </w:t>
      </w:r>
      <w:hyperlink r:id="rId6" w:anchor="0-vrphjiyqrssvmcby.jpg">
        <w:r w:rsidRPr="00DB12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14:ligatures w14:val="none"/>
          </w:rPr>
          <w:t>дугаар сарын 29-ний өдрийн 25 тоот тогтоолоор баталсан Монгол улсын засаг захиргаа,</w:t>
        </w:r>
      </w:hyperlink>
      <w:r w:rsidRPr="00DB121F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14:ligatures w14:val="none"/>
        </w:rPr>
        <w:t xml:space="preserve"> </w:t>
      </w:r>
      <w:hyperlink r:id="rId7" w:anchor="0-vrphjiyqrssvmcby.jpg">
        <w:r w:rsidRPr="00DB12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14:ligatures w14:val="none"/>
          </w:rPr>
          <w:t>нутаг дэвсгэрийн</w:t>
        </w:r>
        <w:r w:rsidRPr="00DB121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14:ligatures w14:val="none"/>
          </w:rPr>
          <w:t xml:space="preserve"> </w:t>
        </w:r>
        <w:r w:rsidRPr="00DB12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14:ligatures w14:val="none"/>
          </w:rPr>
          <w:t>нэгжийн</w:t>
        </w:r>
        <w:r w:rsidRPr="00DB121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  <w14:ligatures w14:val="none"/>
          </w:rPr>
          <w:t xml:space="preserve"> </w:t>
        </w:r>
        <w:r w:rsidRPr="00DB12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14:ligatures w14:val="none"/>
          </w:rPr>
          <w:t>кодыг</w:t>
        </w:r>
        <w:r w:rsidRPr="00DB121F"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14:ligatures w14:val="none"/>
          </w:rPr>
          <w:t xml:space="preserve"> </w:t>
        </w:r>
      </w:hyperlink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баримтлан</w:t>
      </w:r>
      <w:r w:rsidRPr="00DB121F">
        <w:rPr>
          <w:rFonts w:ascii="Times New Roman" w:eastAsia="Times New Roman" w:hAnsi="Times New Roman" w:cs="Times New Roman"/>
          <w:spacing w:val="-2"/>
          <w:sz w:val="24"/>
          <w:szCs w:val="24"/>
          <w14:ligatures w14:val="none"/>
        </w:rPr>
        <w:t xml:space="preserve"> </w:t>
      </w:r>
      <w:r w:rsidRPr="00DB121F">
        <w:rPr>
          <w:rFonts w:ascii="Times New Roman" w:eastAsia="Times New Roman" w:hAnsi="Times New Roman" w:cs="Times New Roman"/>
          <w:sz w:val="24"/>
          <w:szCs w:val="24"/>
          <w14:ligatures w14:val="none"/>
        </w:rPr>
        <w:t>дугаарлана.</w:t>
      </w:r>
    </w:p>
    <w:bookmarkEnd w:id="3"/>
    <w:p w14:paraId="6E6A9624" w14:textId="77777777" w:rsidR="00DB121F" w:rsidRDefault="00DB121F" w:rsidP="00DB121F">
      <w:pPr>
        <w:widowControl w:val="0"/>
        <w:autoSpaceDE w:val="0"/>
        <w:autoSpaceDN w:val="0"/>
        <w:spacing w:before="121" w:after="0"/>
        <w:ind w:left="120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Салбарын</w:t>
      </w:r>
      <w:r w:rsidRPr="00BD650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 xml:space="preserve">хувьд: </w:t>
      </w:r>
      <w:r w:rsidRPr="001A6064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12122220001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-001</w:t>
      </w:r>
      <w:r w:rsidRPr="00BD650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гэж</w:t>
      </w:r>
      <w:r w:rsidRPr="00BD650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  <w14:ligatures w14:val="none"/>
        </w:rPr>
        <w:t xml:space="preserve"> </w:t>
      </w:r>
      <w:r w:rsidRPr="00BD6505">
        <w:rPr>
          <w:rFonts w:ascii="Times New Roman" w:eastAsia="Times New Roman" w:hAnsi="Times New Roman" w:cs="Times New Roman"/>
          <w:sz w:val="24"/>
          <w:szCs w:val="24"/>
          <w:lang w:val="ru-RU"/>
          <w14:ligatures w14:val="none"/>
        </w:rPr>
        <w:t>дугаарлана.</w:t>
      </w:r>
    </w:p>
    <w:p w14:paraId="6EBE1FE8" w14:textId="77777777" w:rsidR="002F0591" w:rsidRDefault="002F0591"/>
    <w:sectPr w:rsidR="002F0591" w:rsidSect="00F862A3">
      <w:pgSz w:w="11907" w:h="16840" w:code="9"/>
      <w:pgMar w:top="1134" w:right="851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564C4"/>
    <w:multiLevelType w:val="multilevel"/>
    <w:tmpl w:val="6E868D1E"/>
    <w:lvl w:ilvl="0">
      <w:start w:val="1"/>
      <w:numFmt w:val="decimal"/>
      <w:lvlText w:val="%1"/>
      <w:lvlJc w:val="left"/>
      <w:pPr>
        <w:ind w:left="120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797C5871"/>
    <w:multiLevelType w:val="multilevel"/>
    <w:tmpl w:val="BA328D4E"/>
    <w:lvl w:ilvl="0">
      <w:start w:val="2"/>
      <w:numFmt w:val="decimal"/>
      <w:lvlText w:val="%1"/>
      <w:lvlJc w:val="left"/>
      <w:pPr>
        <w:ind w:left="120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361"/>
      </w:pPr>
      <w:rPr>
        <w:rFonts w:hint="default"/>
        <w:lang w:val="ru-RU" w:eastAsia="en-US" w:bidi="ar-SA"/>
      </w:rPr>
    </w:lvl>
  </w:abstractNum>
  <w:num w:numId="1" w16cid:durableId="499810255">
    <w:abstractNumId w:val="1"/>
  </w:num>
  <w:num w:numId="2" w16cid:durableId="31457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1F"/>
    <w:rsid w:val="002F0591"/>
    <w:rsid w:val="0051421D"/>
    <w:rsid w:val="005D3FA1"/>
    <w:rsid w:val="006058CE"/>
    <w:rsid w:val="00714D5C"/>
    <w:rsid w:val="00A63636"/>
    <w:rsid w:val="00B73E67"/>
    <w:rsid w:val="00BF35C2"/>
    <w:rsid w:val="00DB121F"/>
    <w:rsid w:val="00E0522F"/>
    <w:rsid w:val="00F16C66"/>
    <w:rsid w:val="00F73A97"/>
    <w:rsid w:val="00F8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A885E"/>
  <w15:chartTrackingRefBased/>
  <w15:docId w15:val="{74EB4184-A90C-4D07-8D3B-104D51F9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1F"/>
    <w:pPr>
      <w:spacing w:before="120" w:after="120" w:line="240" w:lineRule="auto"/>
      <w:jc w:val="both"/>
    </w:pPr>
    <w:rPr>
      <w:rFonts w:ascii="Calibri" w:eastAsiaTheme="minorEastAsia" w:hAnsi="Calibri" w:cs="Calibri"/>
      <w:kern w:val="0"/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tandard.gov.mn/standard/reader/57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tandard.gov.mn/standard/reader/5798" TargetMode="External"/><Relationship Id="rId5" Type="http://schemas.openxmlformats.org/officeDocument/2006/relationships/hyperlink" Target="https://estandard.gov.mn/standard/reader/57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Zamilan Enkh-amgalan</dc:creator>
  <cp:keywords/>
  <dc:description/>
  <cp:lastModifiedBy>Zamilan Enkh-amgalan</cp:lastModifiedBy>
  <cp:revision>1</cp:revision>
  <dcterms:created xsi:type="dcterms:W3CDTF">2024-03-27T08:52:00Z</dcterms:created>
  <dcterms:modified xsi:type="dcterms:W3CDTF">2024-03-27T08:58:00Z</dcterms:modified>
</cp:coreProperties>
</file>